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C4A8E" w14:textId="77777777" w:rsidR="002D229A" w:rsidRPr="00EE632C" w:rsidRDefault="002D229A" w:rsidP="002D229A">
      <w:pPr>
        <w:rPr>
          <w:rFonts w:cs="Arial"/>
          <w:b/>
          <w:iCs/>
        </w:rPr>
      </w:pPr>
      <w:bookmarkStart w:id="0" w:name="_Hlk204097299"/>
      <w:bookmarkStart w:id="1" w:name="_Toc178079738"/>
    </w:p>
    <w:p w14:paraId="03E4EDB3" w14:textId="6C2DF68B" w:rsidR="002D229A" w:rsidRPr="00EE632C" w:rsidRDefault="00A86C3C" w:rsidP="002D229A">
      <w:pPr>
        <w:rPr>
          <w:rFonts w:cs="Arial"/>
          <w:b/>
          <w:iCs/>
        </w:rPr>
      </w:pPr>
      <w:r w:rsidRPr="00EE632C">
        <w:rPr>
          <w:rFonts w:cs="Arial"/>
          <w:noProof/>
        </w:rPr>
        <w:drawing>
          <wp:anchor distT="0" distB="0" distL="114300" distR="114300" simplePos="0" relativeHeight="251657216" behindDoc="0" locked="0" layoutInCell="1" allowOverlap="1" wp14:anchorId="5E52C77E" wp14:editId="1D80AB07">
            <wp:simplePos x="0" y="0"/>
            <wp:positionH relativeFrom="margin">
              <wp:align>left</wp:align>
            </wp:positionH>
            <wp:positionV relativeFrom="margin">
              <wp:align>top</wp:align>
            </wp:positionV>
            <wp:extent cx="1357630" cy="1228725"/>
            <wp:effectExtent l="0" t="0" r="0" b="0"/>
            <wp:wrapSquare wrapText="bothSides"/>
            <wp:docPr id="3" name="Image 3" descr="Mac:Users:xavier.hasendahl:Desktop:ELEMENTS TEMPLATES SIG:LOGOS:REPUBLIQUE_FRANCAISE:eps:Republique_Francaise_CMJN.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Mac:Users:xavier.hasendahl:Desktop:ELEMENTS TEMPLATES SIG:LOGOS:REPUBLIQUE_FRANCAISE:eps:Republique_Francaise_CMJN.ep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576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7FA3C7" w14:textId="77777777" w:rsidR="002D229A" w:rsidRPr="00EE632C" w:rsidRDefault="002D229A" w:rsidP="002D229A">
      <w:pPr>
        <w:rPr>
          <w:rFonts w:cs="Arial"/>
          <w:b/>
          <w:iCs/>
        </w:rPr>
      </w:pPr>
    </w:p>
    <w:p w14:paraId="06B799EF" w14:textId="0C5180A2" w:rsidR="002D229A" w:rsidRPr="00EE632C" w:rsidRDefault="00A86C3C" w:rsidP="00D543B0">
      <w:pPr>
        <w:rPr>
          <w:rFonts w:cs="Arial"/>
          <w:b/>
          <w:iCs/>
        </w:rPr>
      </w:pPr>
      <w:r w:rsidRPr="00EE632C">
        <w:rPr>
          <w:rFonts w:cs="Arial"/>
          <w:noProof/>
        </w:rPr>
        <w:drawing>
          <wp:anchor distT="0" distB="0" distL="114300" distR="114300" simplePos="0" relativeHeight="251658240" behindDoc="0" locked="0" layoutInCell="1" allowOverlap="1" wp14:anchorId="28BC0CC2" wp14:editId="4B3C58DB">
            <wp:simplePos x="0" y="0"/>
            <wp:positionH relativeFrom="margin">
              <wp:align>right</wp:align>
            </wp:positionH>
            <wp:positionV relativeFrom="margin">
              <wp:align>top</wp:align>
            </wp:positionV>
            <wp:extent cx="2313940" cy="1045210"/>
            <wp:effectExtent l="0" t="0" r="0" b="0"/>
            <wp:wrapSquare wrapText="bothSides"/>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13940" cy="10452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990824" w14:textId="77777777" w:rsidR="002D229A" w:rsidRPr="00EE632C" w:rsidRDefault="002D229A" w:rsidP="002D229A">
      <w:pPr>
        <w:jc w:val="center"/>
        <w:rPr>
          <w:rFonts w:cs="Arial"/>
          <w:b/>
          <w:iCs/>
        </w:rPr>
      </w:pPr>
    </w:p>
    <w:bookmarkEnd w:id="0"/>
    <w:p w14:paraId="701508BB" w14:textId="77777777" w:rsidR="00DF57E8" w:rsidRPr="00EE632C" w:rsidRDefault="00DF57E8" w:rsidP="00B06551">
      <w:pPr>
        <w:jc w:val="center"/>
        <w:rPr>
          <w:rFonts w:cs="Arial"/>
          <w:b/>
          <w:iCs/>
        </w:rPr>
      </w:pPr>
    </w:p>
    <w:p w14:paraId="32B16B79" w14:textId="77777777" w:rsidR="005D6ED6" w:rsidRPr="00EE632C" w:rsidRDefault="005D6ED6" w:rsidP="00B06551">
      <w:pPr>
        <w:jc w:val="center"/>
        <w:rPr>
          <w:rFonts w:cs="Arial"/>
          <w:b/>
          <w:iCs/>
        </w:rPr>
      </w:pPr>
    </w:p>
    <w:p w14:paraId="5CBF4A0F" w14:textId="1E4C9D18" w:rsidR="00410A0C" w:rsidRPr="00781726" w:rsidRDefault="00D034A5" w:rsidP="00B06551">
      <w:pPr>
        <w:jc w:val="center"/>
        <w:rPr>
          <w:rFonts w:cs="Arial"/>
          <w:b/>
          <w:bCs/>
          <w:sz w:val="28"/>
          <w:szCs w:val="28"/>
        </w:rPr>
      </w:pPr>
      <w:r w:rsidRPr="00781726">
        <w:rPr>
          <w:rFonts w:cs="Arial"/>
          <w:b/>
          <w:bCs/>
          <w:sz w:val="28"/>
          <w:szCs w:val="28"/>
        </w:rPr>
        <w:t xml:space="preserve">MARCHÉ PUBLIC DE </w:t>
      </w:r>
      <w:r w:rsidR="001C50F2" w:rsidRPr="001C50F2">
        <w:rPr>
          <w:rFonts w:cs="Arial"/>
          <w:b/>
          <w:bCs/>
          <w:sz w:val="28"/>
          <w:szCs w:val="28"/>
        </w:rPr>
        <w:t>SERVICES</w:t>
      </w:r>
    </w:p>
    <w:p w14:paraId="14A49314" w14:textId="77777777" w:rsidR="007A7F70" w:rsidRPr="00781726" w:rsidRDefault="007A7F70" w:rsidP="00B06551">
      <w:pPr>
        <w:jc w:val="center"/>
        <w:rPr>
          <w:rFonts w:cs="Arial"/>
          <w:b/>
          <w:bCs/>
          <w:sz w:val="28"/>
          <w:szCs w:val="28"/>
        </w:rPr>
      </w:pPr>
    </w:p>
    <w:p w14:paraId="318913DE" w14:textId="77777777" w:rsidR="00D543B0" w:rsidRPr="00781726" w:rsidRDefault="00D543B0" w:rsidP="00B06551">
      <w:pPr>
        <w:jc w:val="center"/>
        <w:rPr>
          <w:rFonts w:cs="Arial"/>
          <w:b/>
          <w:bCs/>
          <w:sz w:val="28"/>
          <w:szCs w:val="28"/>
        </w:rPr>
      </w:pPr>
    </w:p>
    <w:p w14:paraId="72CBED22" w14:textId="18666E28" w:rsidR="00A24FCC" w:rsidRPr="00781726" w:rsidRDefault="001C50F2" w:rsidP="00B06551">
      <w:pPr>
        <w:jc w:val="center"/>
        <w:rPr>
          <w:rFonts w:eastAsia="Times New Roman" w:cs="Arial"/>
          <w:b/>
          <w:bCs/>
          <w:sz w:val="28"/>
          <w:szCs w:val="28"/>
          <w:lang w:eastAsia="fr-FR"/>
        </w:rPr>
      </w:pPr>
      <w:bookmarkStart w:id="2" w:name="_Hlk236300481"/>
      <w:r w:rsidRPr="0089268C">
        <w:rPr>
          <w:rFonts w:eastAsia="Times New Roman" w:cs="Arial"/>
          <w:b/>
          <w:bCs/>
          <w:color w:val="auto"/>
          <w:sz w:val="28"/>
          <w:szCs w:val="28"/>
          <w:lang w:eastAsia="fr-FR"/>
        </w:rPr>
        <w:t>EXPLOITATION-MAINTENANCE MULTITECHNIQUE DES BÂTIMENTS SUR LE SITE DE SAINT-MANDÉ</w:t>
      </w:r>
      <w:bookmarkEnd w:id="2"/>
    </w:p>
    <w:p w14:paraId="21F0B6A1" w14:textId="77777777" w:rsidR="00134AAB" w:rsidRPr="00781726" w:rsidRDefault="00134AAB" w:rsidP="00B06551">
      <w:pPr>
        <w:rPr>
          <w:rFonts w:eastAsia="Times New Roman" w:cs="Arial"/>
          <w:b/>
          <w:bCs/>
          <w:sz w:val="28"/>
          <w:szCs w:val="28"/>
          <w:lang w:eastAsia="fr-FR"/>
        </w:rPr>
      </w:pPr>
    </w:p>
    <w:p w14:paraId="51322DDC" w14:textId="77777777" w:rsidR="00AF07DB" w:rsidRPr="00781726" w:rsidRDefault="00AF07DB" w:rsidP="00B06551">
      <w:pPr>
        <w:rPr>
          <w:rFonts w:eastAsia="Times New Roman" w:cs="Arial"/>
          <w:b/>
          <w:bCs/>
          <w:sz w:val="28"/>
          <w:szCs w:val="28"/>
          <w:lang w:eastAsia="fr-FR"/>
        </w:rPr>
      </w:pPr>
    </w:p>
    <w:p w14:paraId="2A9B0D04" w14:textId="77777777" w:rsidR="002D229A" w:rsidRPr="00781726" w:rsidRDefault="00AE4E4F" w:rsidP="00B06551">
      <w:pPr>
        <w:jc w:val="center"/>
        <w:rPr>
          <w:rFonts w:cs="Arial"/>
          <w:b/>
          <w:bCs/>
          <w:sz w:val="28"/>
          <w:szCs w:val="28"/>
        </w:rPr>
      </w:pPr>
      <w:r w:rsidRPr="00781726">
        <w:rPr>
          <w:rFonts w:cs="Arial"/>
          <w:b/>
          <w:bCs/>
          <w:sz w:val="28"/>
          <w:szCs w:val="28"/>
        </w:rPr>
        <w:t>QUESTIONS-RÉPONSES</w:t>
      </w:r>
      <w:r w:rsidR="002D229A" w:rsidRPr="00781726">
        <w:rPr>
          <w:rFonts w:cs="Arial"/>
          <w:b/>
          <w:bCs/>
          <w:sz w:val="28"/>
          <w:szCs w:val="28"/>
        </w:rPr>
        <w:t xml:space="preserve"> (</w:t>
      </w:r>
      <w:r w:rsidRPr="00781726">
        <w:rPr>
          <w:rFonts w:cs="Arial"/>
          <w:b/>
          <w:bCs/>
          <w:sz w:val="28"/>
          <w:szCs w:val="28"/>
        </w:rPr>
        <w:t>Q-R</w:t>
      </w:r>
      <w:r w:rsidR="002D229A" w:rsidRPr="00781726">
        <w:rPr>
          <w:rFonts w:cs="Arial"/>
          <w:b/>
          <w:bCs/>
          <w:sz w:val="28"/>
          <w:szCs w:val="28"/>
        </w:rPr>
        <w:t>)</w:t>
      </w:r>
    </w:p>
    <w:p w14:paraId="09B43557" w14:textId="77777777" w:rsidR="00C41D8B" w:rsidRDefault="00C41D8B" w:rsidP="00781726">
      <w:pPr>
        <w:rPr>
          <w:rFonts w:cs="Arial"/>
          <w:b/>
          <w:bCs/>
          <w:sz w:val="28"/>
          <w:szCs w:val="28"/>
          <w:shd w:val="clear" w:color="auto" w:fill="FFFF00"/>
        </w:rPr>
      </w:pPr>
    </w:p>
    <w:p w14:paraId="2CA51613" w14:textId="77777777" w:rsidR="0023487A" w:rsidRPr="00781726" w:rsidRDefault="0023487A" w:rsidP="00781726">
      <w:pPr>
        <w:rPr>
          <w:rFonts w:cs="Arial"/>
          <w:b/>
          <w:iCs/>
          <w:sz w:val="28"/>
          <w:szCs w:val="28"/>
        </w:rPr>
      </w:pPr>
    </w:p>
    <w:p w14:paraId="616F069F" w14:textId="14AE3988" w:rsidR="002D229A" w:rsidRPr="00EE632C" w:rsidRDefault="002D229A" w:rsidP="002D229A">
      <w:pPr>
        <w:jc w:val="center"/>
        <w:rPr>
          <w:rFonts w:cs="Arial"/>
          <w:sz w:val="24"/>
          <w:szCs w:val="24"/>
        </w:rPr>
      </w:pPr>
      <w:r w:rsidRPr="00781726">
        <w:rPr>
          <w:rFonts w:cs="Arial"/>
          <w:b/>
          <w:iCs/>
          <w:sz w:val="28"/>
          <w:szCs w:val="28"/>
        </w:rPr>
        <w:t xml:space="preserve">GBM N° </w:t>
      </w:r>
      <w:r w:rsidR="001C50F2">
        <w:rPr>
          <w:rFonts w:cs="Arial"/>
          <w:b/>
          <w:iCs/>
          <w:sz w:val="28"/>
          <w:szCs w:val="28"/>
        </w:rPr>
        <w:t>26045</w:t>
      </w:r>
    </w:p>
    <w:p w14:paraId="7B5DEE8E" w14:textId="77777777" w:rsidR="002D229A" w:rsidRPr="00EE632C" w:rsidRDefault="002D229A" w:rsidP="00AE4E4F">
      <w:pPr>
        <w:rPr>
          <w:rFonts w:cs="Arial"/>
        </w:rPr>
      </w:pPr>
    </w:p>
    <w:p w14:paraId="5D95B3E5" w14:textId="77777777" w:rsidR="002D229A" w:rsidRPr="00EE632C" w:rsidRDefault="002D229A" w:rsidP="002D229A">
      <w:pPr>
        <w:jc w:val="center"/>
        <w:rPr>
          <w:rStyle w:val="Accentuation"/>
          <w:rFonts w:cs="Arial"/>
          <w:b w:val="0"/>
          <w:bCs/>
          <w:color w:val="auto"/>
          <w:sz w:val="24"/>
          <w:szCs w:val="24"/>
        </w:rPr>
      </w:pPr>
      <w:r w:rsidRPr="00EE632C">
        <w:rPr>
          <w:rStyle w:val="Accentuation"/>
          <w:rFonts w:cs="Arial"/>
          <w:b w:val="0"/>
          <w:bCs/>
          <w:color w:val="auto"/>
          <w:sz w:val="24"/>
          <w:szCs w:val="24"/>
        </w:rPr>
        <w:t>Date et heure limites de réception des offres :</w:t>
      </w:r>
    </w:p>
    <w:p w14:paraId="53235133" w14:textId="505B75D4" w:rsidR="002D229A" w:rsidRPr="00EE632C" w:rsidRDefault="001C50F2" w:rsidP="002D229A">
      <w:pPr>
        <w:jc w:val="center"/>
        <w:rPr>
          <w:rStyle w:val="Accentuation"/>
          <w:rFonts w:cs="Arial"/>
          <w:b w:val="0"/>
          <w:bCs/>
          <w:color w:val="auto"/>
          <w:sz w:val="24"/>
          <w:szCs w:val="24"/>
        </w:rPr>
      </w:pPr>
      <w:r w:rsidRPr="001C50F2">
        <w:rPr>
          <w:rStyle w:val="Accentuation"/>
          <w:rFonts w:cs="Arial"/>
          <w:b w:val="0"/>
          <w:bCs/>
          <w:color w:val="auto"/>
          <w:sz w:val="24"/>
          <w:szCs w:val="24"/>
        </w:rPr>
        <w:t>Lundi 7 septembre 2026 à 12h00</w:t>
      </w:r>
      <w:r w:rsidR="002D229A" w:rsidRPr="00EE632C">
        <w:rPr>
          <w:rStyle w:val="Accentuation"/>
          <w:rFonts w:cs="Arial"/>
          <w:b w:val="0"/>
          <w:bCs/>
          <w:color w:val="auto"/>
          <w:sz w:val="24"/>
          <w:szCs w:val="24"/>
        </w:rPr>
        <w:t xml:space="preserve"> (heure de Paris)</w:t>
      </w:r>
    </w:p>
    <w:p w14:paraId="0CEEF8C8" w14:textId="77777777" w:rsidR="00AE4E4F" w:rsidRPr="00EE632C" w:rsidRDefault="00AE4E4F" w:rsidP="002D229A">
      <w:pPr>
        <w:jc w:val="center"/>
        <w:rPr>
          <w:rStyle w:val="Accentuation"/>
          <w:rFonts w:cs="Arial"/>
          <w:b w:val="0"/>
          <w:bCs/>
          <w:color w:val="auto"/>
          <w:sz w:val="24"/>
          <w:szCs w:val="24"/>
        </w:rPr>
      </w:pPr>
    </w:p>
    <w:p w14:paraId="46CACFAC" w14:textId="77777777" w:rsidR="00AE4E4F" w:rsidRPr="00EE632C" w:rsidRDefault="00AE4E4F" w:rsidP="00AE4E4F">
      <w:pPr>
        <w:jc w:val="center"/>
        <w:rPr>
          <w:rStyle w:val="Accentuation"/>
          <w:rFonts w:cs="Arial"/>
          <w:b w:val="0"/>
          <w:bCs/>
          <w:iCs w:val="0"/>
          <w:color w:val="auto"/>
          <w:sz w:val="24"/>
          <w:szCs w:val="22"/>
        </w:rPr>
      </w:pPr>
      <w:r w:rsidRPr="00EE632C">
        <w:rPr>
          <w:rStyle w:val="Accentuation"/>
          <w:rFonts w:cs="Arial"/>
          <w:b w:val="0"/>
          <w:bCs/>
          <w:iCs w:val="0"/>
          <w:color w:val="auto"/>
          <w:sz w:val="24"/>
          <w:szCs w:val="22"/>
        </w:rPr>
        <w:t>Date limite pour poser des questions :</w:t>
      </w:r>
    </w:p>
    <w:p w14:paraId="6D8DCA1B" w14:textId="7E815723" w:rsidR="00AE4E4F" w:rsidRPr="00EE632C" w:rsidRDefault="001C50F2" w:rsidP="00AE4E4F">
      <w:pPr>
        <w:jc w:val="center"/>
        <w:rPr>
          <w:rStyle w:val="Accentuation"/>
          <w:rFonts w:cs="Arial"/>
          <w:b w:val="0"/>
          <w:bCs/>
          <w:iCs w:val="0"/>
          <w:color w:val="auto"/>
        </w:rPr>
      </w:pPr>
      <w:r w:rsidRPr="00252D5C">
        <w:rPr>
          <w:rStyle w:val="Accentuation"/>
          <w:rFonts w:cs="Arial"/>
          <w:b w:val="0"/>
          <w:bCs/>
          <w:iCs w:val="0"/>
          <w:color w:val="auto"/>
          <w:sz w:val="24"/>
          <w:szCs w:val="22"/>
        </w:rPr>
        <w:t>Lundi 24 août 2026</w:t>
      </w:r>
    </w:p>
    <w:p w14:paraId="5D4BDF90" w14:textId="77777777" w:rsidR="00AE4E4F" w:rsidRPr="00EE632C" w:rsidRDefault="00AE4E4F" w:rsidP="00AE4E4F">
      <w:pPr>
        <w:rPr>
          <w:rFonts w:cs="Arial"/>
        </w:rPr>
      </w:pPr>
    </w:p>
    <w:p w14:paraId="0AB94F10" w14:textId="77777777" w:rsidR="00AA521C" w:rsidRPr="00AA521C" w:rsidRDefault="00AA521C" w:rsidP="00AA521C">
      <w:pPr>
        <w:pBdr>
          <w:top w:val="single" w:sz="6" w:space="1" w:color="3890AE"/>
          <w:left w:val="single" w:sz="6" w:space="4" w:color="3890AE"/>
          <w:bottom w:val="single" w:sz="6" w:space="1" w:color="3890AE"/>
          <w:right w:val="single" w:sz="6" w:space="4" w:color="3890AE"/>
        </w:pBdr>
        <w:shd w:val="clear" w:color="auto" w:fill="BDD6EE"/>
        <w:jc w:val="center"/>
        <w:rPr>
          <w:rFonts w:cs="Arial"/>
          <w:b/>
          <w:bCs/>
        </w:rPr>
      </w:pPr>
      <w:r w:rsidRPr="00AA521C">
        <w:rPr>
          <w:rFonts w:cs="Arial"/>
          <w:b/>
          <w:bCs/>
        </w:rPr>
        <w:t>Service responsable de la passation du marché :</w:t>
      </w:r>
    </w:p>
    <w:p w14:paraId="021AD86E" w14:textId="62F18D8B" w:rsidR="00AA521C" w:rsidRPr="00AA521C" w:rsidRDefault="00AA521C" w:rsidP="00AA521C">
      <w:pPr>
        <w:pBdr>
          <w:top w:val="single" w:sz="6" w:space="1" w:color="3890AE"/>
          <w:left w:val="single" w:sz="6" w:space="4" w:color="3890AE"/>
          <w:bottom w:val="single" w:sz="6" w:space="1" w:color="3890AE"/>
          <w:right w:val="single" w:sz="6" w:space="4" w:color="3890AE"/>
        </w:pBdr>
        <w:shd w:val="clear" w:color="auto" w:fill="BDD6EE"/>
        <w:jc w:val="center"/>
        <w:rPr>
          <w:rFonts w:cs="Arial"/>
        </w:rPr>
      </w:pPr>
      <w:r w:rsidRPr="00AA521C">
        <w:rPr>
          <w:rFonts w:cs="Arial"/>
        </w:rPr>
        <w:t xml:space="preserve">Secrétariat </w:t>
      </w:r>
      <w:r w:rsidR="00585762">
        <w:rPr>
          <w:rFonts w:cs="Arial"/>
        </w:rPr>
        <w:t>g</w:t>
      </w:r>
      <w:r w:rsidRPr="00AA521C">
        <w:rPr>
          <w:rFonts w:cs="Arial"/>
        </w:rPr>
        <w:t>énéral</w:t>
      </w:r>
    </w:p>
    <w:p w14:paraId="5AEDAF9A" w14:textId="4521F1AE" w:rsidR="00AA521C" w:rsidRPr="00AA521C" w:rsidRDefault="00AA521C" w:rsidP="00AA521C">
      <w:pPr>
        <w:pBdr>
          <w:top w:val="single" w:sz="6" w:space="1" w:color="3890AE"/>
          <w:left w:val="single" w:sz="6" w:space="4" w:color="3890AE"/>
          <w:bottom w:val="single" w:sz="6" w:space="1" w:color="3890AE"/>
          <w:right w:val="single" w:sz="6" w:space="4" w:color="3890AE"/>
        </w:pBdr>
        <w:shd w:val="clear" w:color="auto" w:fill="BDD6EE"/>
        <w:jc w:val="center"/>
        <w:rPr>
          <w:rFonts w:cs="Arial"/>
        </w:rPr>
      </w:pPr>
      <w:r w:rsidRPr="00AA521C">
        <w:rPr>
          <w:rFonts w:cs="Arial"/>
        </w:rPr>
        <w:t xml:space="preserve">Service des </w:t>
      </w:r>
      <w:r w:rsidR="00585762">
        <w:rPr>
          <w:rFonts w:cs="Arial"/>
        </w:rPr>
        <w:t>a</w:t>
      </w:r>
      <w:r w:rsidRPr="00AA521C">
        <w:rPr>
          <w:rFonts w:cs="Arial"/>
        </w:rPr>
        <w:t xml:space="preserve">chats et des </w:t>
      </w:r>
      <w:r w:rsidR="00585762">
        <w:rPr>
          <w:rFonts w:cs="Arial"/>
        </w:rPr>
        <w:t>m</w:t>
      </w:r>
      <w:r w:rsidRPr="00AA521C">
        <w:rPr>
          <w:rFonts w:cs="Arial"/>
        </w:rPr>
        <w:t>archés</w:t>
      </w:r>
    </w:p>
    <w:p w14:paraId="6B769743" w14:textId="77777777" w:rsidR="00AA521C" w:rsidRPr="00AA521C" w:rsidRDefault="00AA521C" w:rsidP="00AA521C">
      <w:pPr>
        <w:pBdr>
          <w:top w:val="single" w:sz="6" w:space="1" w:color="3890AE"/>
          <w:left w:val="single" w:sz="6" w:space="4" w:color="3890AE"/>
          <w:bottom w:val="single" w:sz="6" w:space="1" w:color="3890AE"/>
          <w:right w:val="single" w:sz="6" w:space="4" w:color="3890AE"/>
        </w:pBdr>
        <w:shd w:val="clear" w:color="auto" w:fill="BDD6EE"/>
        <w:jc w:val="center"/>
        <w:rPr>
          <w:rFonts w:cs="Arial"/>
        </w:rPr>
      </w:pPr>
      <w:r w:rsidRPr="00AA521C">
        <w:rPr>
          <w:rFonts w:cs="Arial"/>
        </w:rPr>
        <w:t>Département des marchés</w:t>
      </w:r>
    </w:p>
    <w:p w14:paraId="3F95E0E6" w14:textId="67CFEFA6" w:rsidR="00AA521C" w:rsidRPr="00AA521C" w:rsidRDefault="00AA521C" w:rsidP="00AA521C">
      <w:pPr>
        <w:pBdr>
          <w:top w:val="single" w:sz="6" w:space="1" w:color="3890AE"/>
          <w:left w:val="single" w:sz="6" w:space="4" w:color="3890AE"/>
          <w:bottom w:val="single" w:sz="6" w:space="1" w:color="3890AE"/>
          <w:right w:val="single" w:sz="6" w:space="4" w:color="3890AE"/>
        </w:pBdr>
        <w:shd w:val="clear" w:color="auto" w:fill="BDD6EE"/>
        <w:jc w:val="center"/>
        <w:rPr>
          <w:rFonts w:cs="Arial"/>
        </w:rPr>
      </w:pPr>
      <w:r w:rsidRPr="00AA521C">
        <w:rPr>
          <w:rFonts w:cs="Arial"/>
        </w:rPr>
        <w:t>73</w:t>
      </w:r>
      <w:r w:rsidR="00585762">
        <w:rPr>
          <w:rFonts w:cs="Arial"/>
        </w:rPr>
        <w:t>,</w:t>
      </w:r>
      <w:r w:rsidRPr="00AA521C">
        <w:rPr>
          <w:rFonts w:cs="Arial"/>
        </w:rPr>
        <w:t xml:space="preserve"> avenue de Paris</w:t>
      </w:r>
    </w:p>
    <w:p w14:paraId="123E4DA1" w14:textId="242DBA4D" w:rsidR="002D229A" w:rsidRPr="00EE632C" w:rsidRDefault="0023487A" w:rsidP="00AA521C">
      <w:pPr>
        <w:pBdr>
          <w:top w:val="single" w:sz="6" w:space="1" w:color="3890AE"/>
          <w:left w:val="single" w:sz="6" w:space="4" w:color="3890AE"/>
          <w:bottom w:val="single" w:sz="6" w:space="1" w:color="3890AE"/>
          <w:right w:val="single" w:sz="6" w:space="4" w:color="3890AE"/>
        </w:pBdr>
        <w:shd w:val="clear" w:color="auto" w:fill="BDD6EE" w:themeFill="accent5" w:themeFillTint="66"/>
        <w:jc w:val="center"/>
        <w:rPr>
          <w:rFonts w:cs="Arial"/>
        </w:rPr>
      </w:pPr>
      <w:r w:rsidRPr="0023487A">
        <w:rPr>
          <w:rFonts w:cs="Arial"/>
        </w:rPr>
        <w:t>94165 SAINT-MANDÉ CEDEX</w:t>
      </w:r>
    </w:p>
    <w:p w14:paraId="5D3559CB" w14:textId="77777777" w:rsidR="00A03FBD" w:rsidRDefault="00A03FBD" w:rsidP="00B06551">
      <w:pPr>
        <w:rPr>
          <w:rFonts w:cs="Arial"/>
        </w:rPr>
      </w:pPr>
      <w:bookmarkStart w:id="3" w:name="_Toc178079739"/>
      <w:bookmarkStart w:id="4" w:name="_Toc191041903"/>
      <w:bookmarkStart w:id="5" w:name="_Toc177129140"/>
      <w:bookmarkStart w:id="6" w:name="_Toc177051692"/>
      <w:bookmarkStart w:id="7" w:name="_Toc177055821"/>
      <w:bookmarkEnd w:id="1"/>
    </w:p>
    <w:p w14:paraId="48C7AB90" w14:textId="77777777" w:rsidR="00A03FBD" w:rsidRDefault="00A03FBD" w:rsidP="00B06551">
      <w:pPr>
        <w:rPr>
          <w:rFonts w:cs="Arial"/>
          <w:color w:val="FF0000"/>
        </w:rPr>
      </w:pPr>
    </w:p>
    <w:p w14:paraId="7A03E0EC" w14:textId="7812BD24" w:rsidR="00252D5C" w:rsidRPr="00DA0989" w:rsidRDefault="00252D5C" w:rsidP="00B06551">
      <w:pPr>
        <w:rPr>
          <w:rFonts w:cs="Arial"/>
          <w:color w:val="FF0000"/>
        </w:rPr>
        <w:sectPr w:rsidR="00252D5C" w:rsidRPr="00DA0989" w:rsidSect="00EA650D">
          <w:headerReference w:type="default" r:id="rId13"/>
          <w:footerReference w:type="default" r:id="rId14"/>
          <w:headerReference w:type="first" r:id="rId15"/>
          <w:footerReference w:type="first" r:id="rId16"/>
          <w:type w:val="continuous"/>
          <w:pgSz w:w="11906" w:h="16838" w:code="9"/>
          <w:pgMar w:top="1440" w:right="1080" w:bottom="1440" w:left="1080" w:header="1126" w:footer="851" w:gutter="0"/>
          <w:cols w:space="708"/>
          <w:titlePg/>
          <w:docGrid w:linePitch="360"/>
        </w:sectPr>
      </w:pPr>
    </w:p>
    <w:tbl>
      <w:tblPr>
        <w:tblStyle w:val="TableauGrille5Fonc-Accentuation5"/>
        <w:tblW w:w="5000" w:type="pct"/>
        <w:tblLook w:val="04A0" w:firstRow="1" w:lastRow="0" w:firstColumn="1" w:lastColumn="0" w:noHBand="0" w:noVBand="1"/>
      </w:tblPr>
      <w:tblGrid>
        <w:gridCol w:w="510"/>
        <w:gridCol w:w="2010"/>
        <w:gridCol w:w="2010"/>
        <w:gridCol w:w="5429"/>
        <w:gridCol w:w="5429"/>
      </w:tblGrid>
      <w:tr w:rsidR="00A03FBD" w:rsidRPr="007C1B80" w14:paraId="2B213C95" w14:textId="77777777" w:rsidTr="006B71DD">
        <w:trPr>
          <w:cnfStyle w:val="100000000000" w:firstRow="1" w:lastRow="0" w:firstColumn="0" w:lastColumn="0" w:oddVBand="0" w:evenVBand="0" w:oddHBand="0"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166" w:type="pct"/>
            <w:vAlign w:val="center"/>
            <w:hideMark/>
          </w:tcPr>
          <w:p w14:paraId="1E660D60" w14:textId="77777777" w:rsidR="00A03FBD" w:rsidRPr="007C1B80" w:rsidRDefault="00A03FBD" w:rsidP="0023487A">
            <w:pPr>
              <w:jc w:val="center"/>
              <w:rPr>
                <w:rFonts w:eastAsia="MS Gothic" w:cs="Arial"/>
                <w:szCs w:val="22"/>
              </w:rPr>
            </w:pPr>
            <w:r w:rsidRPr="007C1B80">
              <w:rPr>
                <w:rFonts w:eastAsia="MS Gothic" w:cs="Arial"/>
                <w:szCs w:val="22"/>
              </w:rPr>
              <w:lastRenderedPageBreak/>
              <w:t>N°</w:t>
            </w:r>
          </w:p>
        </w:tc>
        <w:tc>
          <w:tcPr>
            <w:tcW w:w="653" w:type="pct"/>
            <w:vAlign w:val="center"/>
            <w:hideMark/>
          </w:tcPr>
          <w:p w14:paraId="4C1BEFB8" w14:textId="77777777" w:rsidR="00A03FBD" w:rsidRPr="007C1B80" w:rsidRDefault="00A03FBD" w:rsidP="0023487A">
            <w:pPr>
              <w:jc w:val="center"/>
              <w:cnfStyle w:val="100000000000" w:firstRow="1"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Lot / Domaine</w:t>
            </w:r>
          </w:p>
        </w:tc>
        <w:tc>
          <w:tcPr>
            <w:tcW w:w="653" w:type="pct"/>
            <w:vAlign w:val="center"/>
            <w:hideMark/>
          </w:tcPr>
          <w:p w14:paraId="66C8497F" w14:textId="77777777" w:rsidR="00A03FBD" w:rsidRPr="007C1B80" w:rsidRDefault="00A03FBD" w:rsidP="0023487A">
            <w:pPr>
              <w:jc w:val="center"/>
              <w:cnfStyle w:val="100000000000" w:firstRow="1"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Objet</w:t>
            </w:r>
          </w:p>
        </w:tc>
        <w:tc>
          <w:tcPr>
            <w:tcW w:w="1764" w:type="pct"/>
            <w:vAlign w:val="center"/>
            <w:hideMark/>
          </w:tcPr>
          <w:p w14:paraId="2CB87D4E" w14:textId="6FDE9287" w:rsidR="00A03FBD" w:rsidRPr="007C1B80" w:rsidRDefault="00A03FBD" w:rsidP="0023487A">
            <w:pPr>
              <w:jc w:val="center"/>
              <w:cnfStyle w:val="100000000000" w:firstRow="1"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Question</w:t>
            </w:r>
            <w:r w:rsidR="0023487A" w:rsidRPr="007C1B80">
              <w:rPr>
                <w:rFonts w:eastAsia="MS Gothic" w:cs="Arial"/>
                <w:szCs w:val="22"/>
              </w:rPr>
              <w:t>s du 30/07/2026</w:t>
            </w:r>
          </w:p>
        </w:tc>
        <w:tc>
          <w:tcPr>
            <w:tcW w:w="1764" w:type="pct"/>
            <w:vAlign w:val="center"/>
            <w:hideMark/>
          </w:tcPr>
          <w:p w14:paraId="3CABEFF4" w14:textId="3FE87AAC" w:rsidR="00A03FBD" w:rsidRPr="007C1B80" w:rsidRDefault="00A03FBD" w:rsidP="0023487A">
            <w:pPr>
              <w:jc w:val="center"/>
              <w:cnfStyle w:val="100000000000" w:firstRow="1"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Réponse</w:t>
            </w:r>
            <w:r w:rsidR="0023487A" w:rsidRPr="007C1B80">
              <w:rPr>
                <w:rFonts w:eastAsia="MS Gothic" w:cs="Arial"/>
                <w:szCs w:val="22"/>
              </w:rPr>
              <w:t xml:space="preserve">s du </w:t>
            </w:r>
            <w:r w:rsidR="00BC6519">
              <w:rPr>
                <w:rFonts w:eastAsia="MS Gothic" w:cs="Arial"/>
                <w:szCs w:val="22"/>
              </w:rPr>
              <w:t>1</w:t>
            </w:r>
            <w:r w:rsidR="0011304C">
              <w:rPr>
                <w:rFonts w:eastAsia="MS Gothic" w:cs="Arial"/>
                <w:szCs w:val="22"/>
              </w:rPr>
              <w:t>8</w:t>
            </w:r>
            <w:r w:rsidR="00BC6519">
              <w:rPr>
                <w:rFonts w:eastAsia="MS Gothic" w:cs="Arial"/>
                <w:szCs w:val="22"/>
              </w:rPr>
              <w:t>/08/2026</w:t>
            </w:r>
          </w:p>
        </w:tc>
      </w:tr>
      <w:tr w:rsidR="00984036" w:rsidRPr="007C1B80" w14:paraId="13F6D747" w14:textId="77777777" w:rsidTr="006B71DD">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351DEAE9" w14:textId="77777777" w:rsidR="00984036" w:rsidRPr="007C1B80" w:rsidRDefault="00984036" w:rsidP="00984036">
            <w:pPr>
              <w:jc w:val="center"/>
              <w:rPr>
                <w:rFonts w:eastAsia="MS Gothic" w:cs="Arial"/>
                <w:szCs w:val="22"/>
              </w:rPr>
            </w:pPr>
            <w:r w:rsidRPr="007C1B80">
              <w:rPr>
                <w:rFonts w:eastAsia="MS Gothic" w:cs="Arial"/>
                <w:szCs w:val="22"/>
              </w:rPr>
              <w:t>1</w:t>
            </w:r>
          </w:p>
        </w:tc>
        <w:tc>
          <w:tcPr>
            <w:tcW w:w="653" w:type="pct"/>
            <w:vAlign w:val="center"/>
            <w:hideMark/>
          </w:tcPr>
          <w:p w14:paraId="57C9AAC2"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Contractuel</w:t>
            </w:r>
          </w:p>
        </w:tc>
        <w:tc>
          <w:tcPr>
            <w:tcW w:w="653" w:type="pct"/>
            <w:vAlign w:val="center"/>
            <w:hideMark/>
          </w:tcPr>
          <w:p w14:paraId="6EA8C491"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Pénalités</w:t>
            </w:r>
          </w:p>
        </w:tc>
        <w:tc>
          <w:tcPr>
            <w:tcW w:w="1764" w:type="pct"/>
            <w:vAlign w:val="center"/>
            <w:hideMark/>
          </w:tcPr>
          <w:p w14:paraId="5B89E4B0" w14:textId="6D07AA1C"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Existe-t-il une franchise ou un délai de carence applicable aux pénalités (25 %/mois + 100</w:t>
            </w:r>
            <w:r>
              <w:rPr>
                <w:rFonts w:eastAsia="MS Gothic" w:cs="Arial"/>
                <w:szCs w:val="22"/>
              </w:rPr>
              <w:t> </w:t>
            </w:r>
            <w:r w:rsidRPr="007C1B80">
              <w:rPr>
                <w:rFonts w:eastAsia="MS Gothic" w:cs="Arial"/>
                <w:szCs w:val="22"/>
              </w:rPr>
              <w:t>€/constat)</w:t>
            </w:r>
            <w:r>
              <w:rPr>
                <w:rFonts w:eastAsia="MS Gothic" w:cs="Arial"/>
                <w:szCs w:val="22"/>
              </w:rPr>
              <w:t> </w:t>
            </w:r>
            <w:r w:rsidRPr="007C1B80">
              <w:rPr>
                <w:rFonts w:eastAsia="MS Gothic" w:cs="Arial"/>
                <w:szCs w:val="22"/>
              </w:rPr>
              <w:t>?</w:t>
            </w:r>
          </w:p>
        </w:tc>
        <w:tc>
          <w:tcPr>
            <w:tcW w:w="1764" w:type="pct"/>
            <w:vAlign w:val="center"/>
            <w:hideMark/>
          </w:tcPr>
          <w:p w14:paraId="54171113" w14:textId="39C95E33" w:rsidR="00BC6519" w:rsidRPr="005E0358" w:rsidRDefault="00BC6519"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BC6519">
              <w:rPr>
                <w:rFonts w:eastAsia="MS Gothic" w:cs="Arial"/>
                <w:color w:val="auto"/>
                <w:szCs w:val="22"/>
              </w:rPr>
              <w:t>Les pénalités applicables sont détaillées dans l’annexe 2 du CCTP (SLA-KPI).</w:t>
            </w:r>
          </w:p>
        </w:tc>
      </w:tr>
      <w:tr w:rsidR="00984036" w:rsidRPr="007C1B80" w14:paraId="064C302B" w14:textId="77777777" w:rsidTr="006B71DD">
        <w:trPr>
          <w:trHeight w:val="683"/>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7FAD7C4E" w14:textId="77777777" w:rsidR="00984036" w:rsidRPr="007C1B80" w:rsidRDefault="00984036" w:rsidP="00984036">
            <w:pPr>
              <w:jc w:val="center"/>
              <w:rPr>
                <w:rFonts w:eastAsia="MS Gothic" w:cs="Arial"/>
                <w:szCs w:val="22"/>
              </w:rPr>
            </w:pPr>
            <w:r w:rsidRPr="007C1B80">
              <w:rPr>
                <w:rFonts w:eastAsia="MS Gothic" w:cs="Arial"/>
                <w:szCs w:val="22"/>
              </w:rPr>
              <w:t>2</w:t>
            </w:r>
          </w:p>
        </w:tc>
        <w:tc>
          <w:tcPr>
            <w:tcW w:w="653" w:type="pct"/>
            <w:vAlign w:val="center"/>
            <w:hideMark/>
          </w:tcPr>
          <w:p w14:paraId="3D86C169"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Contractuel</w:t>
            </w:r>
          </w:p>
        </w:tc>
        <w:tc>
          <w:tcPr>
            <w:tcW w:w="653" w:type="pct"/>
            <w:vAlign w:val="center"/>
            <w:hideMark/>
          </w:tcPr>
          <w:p w14:paraId="75B6A365"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Décret tertiaire / OPERAT</w:t>
            </w:r>
          </w:p>
        </w:tc>
        <w:tc>
          <w:tcPr>
            <w:tcW w:w="1764" w:type="pct"/>
            <w:vAlign w:val="center"/>
            <w:hideMark/>
          </w:tcPr>
          <w:p w14:paraId="7AA75A1E"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Quelle est l'année de référence et quels sont les objectifs chiffrés du décret tertiaire / OPERAT pour ce site ?</w:t>
            </w:r>
          </w:p>
        </w:tc>
        <w:tc>
          <w:tcPr>
            <w:tcW w:w="1764" w:type="pct"/>
            <w:vAlign w:val="center"/>
            <w:hideMark/>
          </w:tcPr>
          <w:p w14:paraId="0D9A7DA0" w14:textId="44873C63" w:rsidR="00984036" w:rsidRPr="00BC6519" w:rsidRDefault="00984036"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BC6519">
              <w:rPr>
                <w:rFonts w:eastAsia="MS Gothic" w:cs="Arial"/>
                <w:color w:val="auto"/>
                <w:szCs w:val="22"/>
              </w:rPr>
              <w:t>Les objectifs de réductions sont de : 40 % d'ici 2030, 50 % d'ici 2040 et 60 % d'ici 2050.</w:t>
            </w:r>
          </w:p>
          <w:p w14:paraId="7AD22C1A" w14:textId="77777777" w:rsidR="00984036" w:rsidRPr="00BC6519" w:rsidRDefault="00984036"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BC6519">
              <w:rPr>
                <w:rFonts w:eastAsia="MS Gothic" w:cs="Arial"/>
                <w:color w:val="auto"/>
                <w:szCs w:val="22"/>
              </w:rPr>
              <w:t>L'objectif est calculé à partir d'une année de référence choisie entre 2010 et 2019. Pour le site de Saint-Mandé l'année de référence est 2018.</w:t>
            </w:r>
          </w:p>
          <w:p w14:paraId="013917A1" w14:textId="6BF2DE80" w:rsidR="00984036" w:rsidRPr="005E0358" w:rsidRDefault="00984036"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BC6519">
              <w:rPr>
                <w:rFonts w:eastAsia="MS Gothic" w:cs="Arial"/>
                <w:color w:val="auto"/>
                <w:szCs w:val="22"/>
              </w:rPr>
              <w:t>Les consommations sont corrigées des variations climatiques via les DJU (degrés jours unifiés) qui sont calculés localement à partir des données climatiques de Météo France.</w:t>
            </w:r>
          </w:p>
        </w:tc>
      </w:tr>
      <w:tr w:rsidR="00984036" w:rsidRPr="007C1B80" w14:paraId="7456A259" w14:textId="77777777" w:rsidTr="006B71D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33E08956" w14:textId="77777777" w:rsidR="00984036" w:rsidRPr="007C1B80" w:rsidRDefault="00984036" w:rsidP="00984036">
            <w:pPr>
              <w:jc w:val="center"/>
              <w:rPr>
                <w:rFonts w:eastAsia="MS Gothic" w:cs="Arial"/>
                <w:szCs w:val="22"/>
              </w:rPr>
            </w:pPr>
            <w:r w:rsidRPr="007C1B80">
              <w:rPr>
                <w:rFonts w:eastAsia="MS Gothic" w:cs="Arial"/>
                <w:szCs w:val="22"/>
              </w:rPr>
              <w:t>3</w:t>
            </w:r>
          </w:p>
        </w:tc>
        <w:tc>
          <w:tcPr>
            <w:tcW w:w="653" w:type="pct"/>
            <w:vAlign w:val="center"/>
            <w:hideMark/>
          </w:tcPr>
          <w:p w14:paraId="4801718E"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Contractuel</w:t>
            </w:r>
          </w:p>
        </w:tc>
        <w:tc>
          <w:tcPr>
            <w:tcW w:w="653" w:type="pct"/>
            <w:vAlign w:val="center"/>
            <w:hideMark/>
          </w:tcPr>
          <w:p w14:paraId="7A6E2FCF"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Sous-traitance (DC4)</w:t>
            </w:r>
          </w:p>
        </w:tc>
        <w:tc>
          <w:tcPr>
            <w:tcW w:w="1764" w:type="pct"/>
            <w:vAlign w:val="center"/>
            <w:hideMark/>
          </w:tcPr>
          <w:p w14:paraId="702D0AD6"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Une déclaration de sous-traitance (DC4) est-elle exigée dès la remise de l'offre ?</w:t>
            </w:r>
          </w:p>
        </w:tc>
        <w:tc>
          <w:tcPr>
            <w:tcW w:w="1764" w:type="pct"/>
            <w:vAlign w:val="center"/>
            <w:hideMark/>
          </w:tcPr>
          <w:p w14:paraId="0B05B0A7" w14:textId="57916819" w:rsidR="00984036" w:rsidRPr="005E0358" w:rsidRDefault="00984036"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BC6519">
              <w:rPr>
                <w:rFonts w:eastAsia="MS Gothic" w:cs="Arial"/>
                <w:color w:val="auto"/>
                <w:szCs w:val="22"/>
              </w:rPr>
              <w:t>Non, les déclarations de sous-traitance peuvent être remises soit en même temps que l’offre, soit en cours d</w:t>
            </w:r>
            <w:r w:rsidR="00BC6519">
              <w:rPr>
                <w:rFonts w:eastAsia="MS Gothic" w:cs="Arial"/>
                <w:color w:val="auto"/>
                <w:szCs w:val="22"/>
              </w:rPr>
              <w:t>’exécution du</w:t>
            </w:r>
            <w:r w:rsidRPr="00BC6519">
              <w:rPr>
                <w:rFonts w:eastAsia="MS Gothic" w:cs="Arial"/>
                <w:color w:val="auto"/>
                <w:szCs w:val="22"/>
              </w:rPr>
              <w:t xml:space="preserve"> marché. </w:t>
            </w:r>
          </w:p>
        </w:tc>
      </w:tr>
      <w:tr w:rsidR="00984036" w:rsidRPr="007C1B80" w14:paraId="6097347A" w14:textId="77777777" w:rsidTr="006B71DD">
        <w:trPr>
          <w:trHeight w:val="683"/>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3A9F2C90" w14:textId="77777777" w:rsidR="00984036" w:rsidRPr="007C1B80" w:rsidRDefault="00984036" w:rsidP="00984036">
            <w:pPr>
              <w:jc w:val="center"/>
              <w:rPr>
                <w:rFonts w:eastAsia="MS Gothic" w:cs="Arial"/>
                <w:szCs w:val="22"/>
              </w:rPr>
            </w:pPr>
            <w:r w:rsidRPr="007C1B80">
              <w:rPr>
                <w:rFonts w:eastAsia="MS Gothic" w:cs="Arial"/>
                <w:szCs w:val="22"/>
              </w:rPr>
              <w:t>4</w:t>
            </w:r>
          </w:p>
        </w:tc>
        <w:tc>
          <w:tcPr>
            <w:tcW w:w="653" w:type="pct"/>
            <w:vAlign w:val="center"/>
            <w:hideMark/>
          </w:tcPr>
          <w:p w14:paraId="077D7073"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Organisation</w:t>
            </w:r>
          </w:p>
        </w:tc>
        <w:tc>
          <w:tcPr>
            <w:tcW w:w="653" w:type="pct"/>
            <w:vAlign w:val="center"/>
            <w:hideMark/>
          </w:tcPr>
          <w:p w14:paraId="724FA0F9"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Astreinte</w:t>
            </w:r>
          </w:p>
        </w:tc>
        <w:tc>
          <w:tcPr>
            <w:tcW w:w="1764" w:type="pct"/>
            <w:vAlign w:val="center"/>
            <w:hideMark/>
          </w:tcPr>
          <w:p w14:paraId="73DF6F4F" w14:textId="164FE401"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Pouvez-vous communiquer le nombre d'interventions d'astreinte réalisées au cours des dernières années</w:t>
            </w:r>
            <w:r>
              <w:rPr>
                <w:rFonts w:eastAsia="MS Gothic" w:cs="Arial"/>
                <w:szCs w:val="22"/>
              </w:rPr>
              <w:t> </w:t>
            </w:r>
            <w:r w:rsidRPr="007C1B80">
              <w:rPr>
                <w:rFonts w:eastAsia="MS Gothic" w:cs="Arial"/>
                <w:szCs w:val="22"/>
              </w:rPr>
              <w:t>?</w:t>
            </w:r>
          </w:p>
        </w:tc>
        <w:tc>
          <w:tcPr>
            <w:tcW w:w="1764" w:type="pct"/>
            <w:vAlign w:val="center"/>
            <w:hideMark/>
          </w:tcPr>
          <w:p w14:paraId="37D4196D" w14:textId="56E6C352" w:rsidR="00984036" w:rsidRPr="00BC6519" w:rsidRDefault="00984036"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BC6519">
              <w:rPr>
                <w:rFonts w:eastAsia="MS Gothic" w:cs="Arial"/>
                <w:color w:val="auto"/>
                <w:szCs w:val="22"/>
              </w:rPr>
              <w:t>2024 = 10 interventions d’astreinte</w:t>
            </w:r>
            <w:r w:rsidR="00351DED">
              <w:rPr>
                <w:rFonts w:eastAsia="MS Gothic" w:cs="Arial"/>
                <w:color w:val="auto"/>
                <w:szCs w:val="22"/>
              </w:rPr>
              <w:t>.</w:t>
            </w:r>
          </w:p>
          <w:p w14:paraId="5DBE1778" w14:textId="6DDFF588" w:rsidR="00984036" w:rsidRPr="005E0358" w:rsidRDefault="00984036"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BC6519">
              <w:rPr>
                <w:rFonts w:eastAsia="MS Gothic" w:cs="Arial"/>
                <w:color w:val="auto"/>
                <w:szCs w:val="22"/>
              </w:rPr>
              <w:t>2025 = 4 interventions d’astreinte</w:t>
            </w:r>
            <w:r w:rsidR="00351DED">
              <w:rPr>
                <w:rFonts w:eastAsia="MS Gothic" w:cs="Arial"/>
                <w:color w:val="auto"/>
                <w:szCs w:val="22"/>
              </w:rPr>
              <w:t>.</w:t>
            </w:r>
          </w:p>
        </w:tc>
      </w:tr>
      <w:tr w:rsidR="00984036" w:rsidRPr="007C1B80" w14:paraId="05FC7B6E" w14:textId="77777777" w:rsidTr="006B71DD">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23C51D04" w14:textId="77777777" w:rsidR="00984036" w:rsidRPr="007C1B80" w:rsidRDefault="00984036" w:rsidP="00984036">
            <w:pPr>
              <w:jc w:val="center"/>
              <w:rPr>
                <w:rFonts w:eastAsia="MS Gothic" w:cs="Arial"/>
                <w:szCs w:val="22"/>
              </w:rPr>
            </w:pPr>
            <w:r w:rsidRPr="007C1B80">
              <w:rPr>
                <w:rFonts w:eastAsia="MS Gothic" w:cs="Arial"/>
                <w:szCs w:val="22"/>
              </w:rPr>
              <w:t>5</w:t>
            </w:r>
          </w:p>
        </w:tc>
        <w:tc>
          <w:tcPr>
            <w:tcW w:w="653" w:type="pct"/>
            <w:vAlign w:val="center"/>
            <w:hideMark/>
          </w:tcPr>
          <w:p w14:paraId="5BF6DD1F"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Organisation / HSE</w:t>
            </w:r>
          </w:p>
        </w:tc>
        <w:tc>
          <w:tcPr>
            <w:tcW w:w="653" w:type="pct"/>
            <w:vAlign w:val="center"/>
            <w:hideMark/>
          </w:tcPr>
          <w:p w14:paraId="288DD0B8"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Habilitation ATEX</w:t>
            </w:r>
          </w:p>
        </w:tc>
        <w:tc>
          <w:tcPr>
            <w:tcW w:w="1764" w:type="pct"/>
            <w:vAlign w:val="center"/>
            <w:hideMark/>
          </w:tcPr>
          <w:p w14:paraId="638CF03E"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Une habilitation ou formation ATEX est-elle requise pour intervenir sur le site (cuve fioul du Bâtiment P) ?</w:t>
            </w:r>
          </w:p>
        </w:tc>
        <w:tc>
          <w:tcPr>
            <w:tcW w:w="1764" w:type="pct"/>
            <w:vAlign w:val="center"/>
            <w:hideMark/>
          </w:tcPr>
          <w:p w14:paraId="30E96CB7" w14:textId="24CD3A6A" w:rsidR="00984036" w:rsidRPr="005E0358" w:rsidRDefault="00984036"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BC6519">
              <w:rPr>
                <w:rFonts w:eastAsia="MS Gothic" w:cs="Arial"/>
                <w:color w:val="auto"/>
                <w:szCs w:val="22"/>
              </w:rPr>
              <w:t>À ce jour, aucune habilitation ou formation ATEX spécifique n'est requise pour intervenir sur la cuve fioul du Bâtiment P, aucun zonage ATEX n'ayant été formellement défini. Les éléments disponibles dans le cadre de l'appel d'offres ne permettent pas d'identifier d'obligation particulière liée à un classement ATEX pour cette installation.</w:t>
            </w:r>
          </w:p>
        </w:tc>
      </w:tr>
      <w:tr w:rsidR="00984036" w:rsidRPr="007C1B80" w14:paraId="3C83540B" w14:textId="77777777" w:rsidTr="006B71DD">
        <w:trPr>
          <w:trHeight w:val="938"/>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703506FD" w14:textId="77777777" w:rsidR="00794A27" w:rsidRDefault="00794A27" w:rsidP="00984036">
            <w:pPr>
              <w:jc w:val="center"/>
              <w:rPr>
                <w:rFonts w:eastAsia="MS Gothic" w:cs="Arial"/>
                <w:b w:val="0"/>
                <w:bCs w:val="0"/>
                <w:szCs w:val="22"/>
              </w:rPr>
            </w:pPr>
          </w:p>
          <w:p w14:paraId="7CD05CA5" w14:textId="77777777" w:rsidR="00794A27" w:rsidRDefault="00794A27" w:rsidP="00984036">
            <w:pPr>
              <w:jc w:val="center"/>
              <w:rPr>
                <w:rFonts w:eastAsia="MS Gothic" w:cs="Arial"/>
                <w:b w:val="0"/>
                <w:bCs w:val="0"/>
                <w:szCs w:val="22"/>
              </w:rPr>
            </w:pPr>
          </w:p>
          <w:p w14:paraId="4217E15C" w14:textId="524D5C07" w:rsidR="00984036" w:rsidRPr="007C1B80" w:rsidRDefault="00984036" w:rsidP="00984036">
            <w:pPr>
              <w:jc w:val="center"/>
              <w:rPr>
                <w:rFonts w:eastAsia="MS Gothic" w:cs="Arial"/>
                <w:szCs w:val="22"/>
              </w:rPr>
            </w:pPr>
            <w:r w:rsidRPr="007C1B80">
              <w:rPr>
                <w:rFonts w:eastAsia="MS Gothic" w:cs="Arial"/>
                <w:szCs w:val="22"/>
              </w:rPr>
              <w:lastRenderedPageBreak/>
              <w:t>6</w:t>
            </w:r>
          </w:p>
        </w:tc>
        <w:tc>
          <w:tcPr>
            <w:tcW w:w="653" w:type="pct"/>
            <w:vAlign w:val="center"/>
            <w:hideMark/>
          </w:tcPr>
          <w:p w14:paraId="070440EB" w14:textId="77777777" w:rsidR="00794A27" w:rsidRDefault="00794A27"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p>
          <w:p w14:paraId="7F26AA25" w14:textId="77777777" w:rsidR="00794A27" w:rsidRDefault="00794A27"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p>
          <w:p w14:paraId="292D5B51" w14:textId="493B332A"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lastRenderedPageBreak/>
              <w:t>Plomberie</w:t>
            </w:r>
          </w:p>
        </w:tc>
        <w:tc>
          <w:tcPr>
            <w:tcW w:w="653" w:type="pct"/>
            <w:vAlign w:val="center"/>
            <w:hideMark/>
          </w:tcPr>
          <w:p w14:paraId="68C06058" w14:textId="77777777" w:rsidR="00794A27" w:rsidRDefault="00794A27"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p>
          <w:p w14:paraId="396EFE84" w14:textId="77777777" w:rsidR="00794A27" w:rsidRDefault="00794A27"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p>
          <w:p w14:paraId="4C15048C" w14:textId="373CFAD1"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lastRenderedPageBreak/>
              <w:t>Disconnecteurs</w:t>
            </w:r>
          </w:p>
        </w:tc>
        <w:tc>
          <w:tcPr>
            <w:tcW w:w="1764" w:type="pct"/>
            <w:vAlign w:val="center"/>
            <w:hideMark/>
          </w:tcPr>
          <w:p w14:paraId="574FA2AC" w14:textId="77777777" w:rsidR="00794A27" w:rsidRDefault="00794A27"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p>
          <w:p w14:paraId="68D6A146" w14:textId="77777777" w:rsidR="00794A27" w:rsidRDefault="00794A27"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p>
          <w:p w14:paraId="5D5C4BB2" w14:textId="25207288"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lastRenderedPageBreak/>
              <w:t xml:space="preserve">Pouvez-vous confirmer le nombre exact de disconnecteurs (4 </w:t>
            </w:r>
            <w:r>
              <w:rPr>
                <w:rFonts w:eastAsia="MS Gothic" w:cs="Arial"/>
                <w:szCs w:val="22"/>
              </w:rPr>
              <w:t>a</w:t>
            </w:r>
            <w:r w:rsidRPr="007C1B80">
              <w:rPr>
                <w:rFonts w:eastAsia="MS Gothic" w:cs="Arial"/>
                <w:szCs w:val="22"/>
              </w:rPr>
              <w:t xml:space="preserve"> priori) et préciser le diamètre de chacun ? Le CCTP mentionne du DN100 pour les autres disconnecteurs sans les dénombrer. Fréquence de contrôle annuelle à confirmer.</w:t>
            </w:r>
          </w:p>
        </w:tc>
        <w:tc>
          <w:tcPr>
            <w:tcW w:w="1764" w:type="pct"/>
            <w:vAlign w:val="center"/>
            <w:hideMark/>
          </w:tcPr>
          <w:p w14:paraId="4EC8E222" w14:textId="77777777" w:rsidR="00794A27" w:rsidRDefault="00794A27"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p>
          <w:p w14:paraId="6420F993" w14:textId="77777777" w:rsidR="00794A27" w:rsidRDefault="00794A27"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p>
          <w:p w14:paraId="1B44B423" w14:textId="0B981316" w:rsidR="00984036" w:rsidRPr="00BC6519" w:rsidRDefault="00984036"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BC6519">
              <w:rPr>
                <w:rFonts w:eastAsia="MS Gothic" w:cs="Arial"/>
                <w:color w:val="auto"/>
                <w:szCs w:val="22"/>
              </w:rPr>
              <w:lastRenderedPageBreak/>
              <w:t>Le nombre exact est 5 :</w:t>
            </w:r>
          </w:p>
          <w:p w14:paraId="35BF6AB9" w14:textId="6BD2710A" w:rsidR="00984036" w:rsidRPr="00BC6519" w:rsidRDefault="00984036">
            <w:pPr>
              <w:pStyle w:val="Paragraphedeliste"/>
              <w:numPr>
                <w:ilvl w:val="0"/>
                <w:numId w:val="17"/>
              </w:numPr>
              <w:spacing w:after="0"/>
              <w:jc w:val="left"/>
              <w:cnfStyle w:val="000000000000" w:firstRow="0" w:lastRow="0" w:firstColumn="0" w:lastColumn="0" w:oddVBand="0" w:evenVBand="0" w:oddHBand="0" w:evenHBand="0" w:firstRowFirstColumn="0" w:firstRowLastColumn="0" w:lastRowFirstColumn="0" w:lastRowLastColumn="0"/>
              <w:rPr>
                <w:rFonts w:cs="Arial"/>
                <w:color w:val="auto"/>
                <w:szCs w:val="22"/>
              </w:rPr>
            </w:pPr>
            <w:r w:rsidRPr="00BC6519">
              <w:rPr>
                <w:rFonts w:eastAsia="MS Gothic" w:cs="Arial"/>
                <w:color w:val="auto"/>
                <w:szCs w:val="22"/>
              </w:rPr>
              <w:t xml:space="preserve">1=&gt; </w:t>
            </w:r>
            <w:r w:rsidRPr="00BC6519">
              <w:rPr>
                <w:rFonts w:cs="Arial"/>
                <w:color w:val="auto"/>
                <w:szCs w:val="22"/>
              </w:rPr>
              <w:t>Marque : WATTS</w:t>
            </w:r>
            <w:r w:rsidR="004549FA">
              <w:rPr>
                <w:rFonts w:cs="Arial"/>
                <w:color w:val="auto"/>
                <w:szCs w:val="22"/>
              </w:rPr>
              <w:t xml:space="preserve"> </w:t>
            </w:r>
            <w:r w:rsidRPr="00BC6519">
              <w:rPr>
                <w:rFonts w:cs="Arial"/>
                <w:color w:val="auto"/>
                <w:szCs w:val="22"/>
              </w:rPr>
              <w:t>/</w:t>
            </w:r>
            <w:r w:rsidR="00B77B48">
              <w:rPr>
                <w:rFonts w:cs="Arial"/>
                <w:color w:val="auto"/>
                <w:szCs w:val="22"/>
              </w:rPr>
              <w:t xml:space="preserve"> </w:t>
            </w:r>
            <w:r w:rsidRPr="00BC6519">
              <w:rPr>
                <w:rFonts w:cs="Arial"/>
                <w:color w:val="auto"/>
                <w:szCs w:val="22"/>
              </w:rPr>
              <w:t>Type : BA</w:t>
            </w:r>
            <w:r w:rsidR="004549FA">
              <w:rPr>
                <w:rFonts w:cs="Arial"/>
                <w:color w:val="auto"/>
                <w:szCs w:val="22"/>
              </w:rPr>
              <w:t xml:space="preserve"> </w:t>
            </w:r>
            <w:r w:rsidRPr="00BC6519">
              <w:rPr>
                <w:rFonts w:cs="Arial"/>
                <w:color w:val="auto"/>
                <w:szCs w:val="22"/>
              </w:rPr>
              <w:t>/ Diamètre : 80 (LT EAU BAT B)</w:t>
            </w:r>
          </w:p>
          <w:p w14:paraId="0B6E040A" w14:textId="0C127843" w:rsidR="00984036" w:rsidRPr="00BC6519" w:rsidRDefault="00984036">
            <w:pPr>
              <w:pStyle w:val="Paragraphedeliste"/>
              <w:numPr>
                <w:ilvl w:val="0"/>
                <w:numId w:val="17"/>
              </w:numPr>
              <w:spacing w:after="0"/>
              <w:jc w:val="left"/>
              <w:cnfStyle w:val="000000000000" w:firstRow="0" w:lastRow="0" w:firstColumn="0" w:lastColumn="0" w:oddVBand="0" w:evenVBand="0" w:oddHBand="0" w:evenHBand="0" w:firstRowFirstColumn="0" w:firstRowLastColumn="0" w:lastRowFirstColumn="0" w:lastRowLastColumn="0"/>
              <w:rPr>
                <w:rFonts w:cs="Arial"/>
                <w:color w:val="auto"/>
                <w:szCs w:val="22"/>
              </w:rPr>
            </w:pPr>
            <w:r w:rsidRPr="00BC6519">
              <w:rPr>
                <w:rFonts w:eastAsia="MS Gothic" w:cs="Arial"/>
                <w:color w:val="auto"/>
                <w:szCs w:val="22"/>
              </w:rPr>
              <w:t>2=&gt;</w:t>
            </w:r>
            <w:r w:rsidRPr="00BC6519">
              <w:rPr>
                <w:rFonts w:cs="Arial"/>
                <w:color w:val="auto"/>
                <w:szCs w:val="22"/>
              </w:rPr>
              <w:t xml:space="preserve"> Marque : WATTS</w:t>
            </w:r>
            <w:r w:rsidR="004549FA">
              <w:rPr>
                <w:rFonts w:cs="Arial"/>
                <w:color w:val="auto"/>
                <w:szCs w:val="22"/>
              </w:rPr>
              <w:t xml:space="preserve"> </w:t>
            </w:r>
            <w:r w:rsidRPr="00BC6519">
              <w:rPr>
                <w:rFonts w:cs="Arial"/>
                <w:color w:val="auto"/>
                <w:szCs w:val="22"/>
              </w:rPr>
              <w:t>/ Type : BA</w:t>
            </w:r>
            <w:r w:rsidR="004549FA">
              <w:rPr>
                <w:rFonts w:cs="Arial"/>
                <w:color w:val="auto"/>
                <w:szCs w:val="22"/>
              </w:rPr>
              <w:t xml:space="preserve"> </w:t>
            </w:r>
            <w:r w:rsidRPr="00BC6519">
              <w:rPr>
                <w:rFonts w:cs="Arial"/>
                <w:color w:val="auto"/>
                <w:szCs w:val="22"/>
              </w:rPr>
              <w:t>/ Diamètre : 25 (LT EAU BAT A)</w:t>
            </w:r>
          </w:p>
          <w:p w14:paraId="169DBC64" w14:textId="03476E1E" w:rsidR="00984036" w:rsidRPr="00BC6519" w:rsidRDefault="00984036">
            <w:pPr>
              <w:pStyle w:val="Paragraphedeliste"/>
              <w:numPr>
                <w:ilvl w:val="0"/>
                <w:numId w:val="17"/>
              </w:numPr>
              <w:spacing w:after="0"/>
              <w:jc w:val="left"/>
              <w:cnfStyle w:val="000000000000" w:firstRow="0" w:lastRow="0" w:firstColumn="0" w:lastColumn="0" w:oddVBand="0" w:evenVBand="0" w:oddHBand="0" w:evenHBand="0" w:firstRowFirstColumn="0" w:firstRowLastColumn="0" w:lastRowFirstColumn="0" w:lastRowLastColumn="0"/>
              <w:rPr>
                <w:rFonts w:cs="Arial"/>
                <w:color w:val="auto"/>
                <w:szCs w:val="22"/>
              </w:rPr>
            </w:pPr>
            <w:r w:rsidRPr="00BC6519">
              <w:rPr>
                <w:rFonts w:eastAsia="MS Gothic" w:cs="Arial"/>
                <w:color w:val="auto"/>
                <w:szCs w:val="22"/>
              </w:rPr>
              <w:t>3=&gt;</w:t>
            </w:r>
            <w:r w:rsidRPr="00BC6519">
              <w:rPr>
                <w:rFonts w:cs="Arial"/>
                <w:color w:val="auto"/>
                <w:szCs w:val="22"/>
              </w:rPr>
              <w:t xml:space="preserve"> Marque : HONEYWEILL</w:t>
            </w:r>
            <w:r w:rsidR="004549FA">
              <w:rPr>
                <w:rFonts w:cs="Arial"/>
                <w:color w:val="auto"/>
                <w:szCs w:val="22"/>
              </w:rPr>
              <w:t xml:space="preserve"> </w:t>
            </w:r>
            <w:r w:rsidRPr="00BC6519">
              <w:rPr>
                <w:rFonts w:cs="Arial"/>
                <w:color w:val="auto"/>
                <w:szCs w:val="22"/>
              </w:rPr>
              <w:t>/ Type : BA</w:t>
            </w:r>
            <w:r w:rsidR="004549FA">
              <w:rPr>
                <w:rFonts w:cs="Arial"/>
                <w:color w:val="auto"/>
                <w:szCs w:val="22"/>
              </w:rPr>
              <w:t xml:space="preserve"> </w:t>
            </w:r>
            <w:r w:rsidRPr="00BC6519">
              <w:rPr>
                <w:rFonts w:cs="Arial"/>
                <w:color w:val="auto"/>
                <w:szCs w:val="22"/>
              </w:rPr>
              <w:t>/ Diamètre : 20</w:t>
            </w:r>
            <w:r w:rsidR="00B77B48">
              <w:rPr>
                <w:rFonts w:cs="Arial"/>
                <w:color w:val="auto"/>
                <w:szCs w:val="22"/>
              </w:rPr>
              <w:t xml:space="preserve"> </w:t>
            </w:r>
            <w:r w:rsidRPr="00BC6519">
              <w:rPr>
                <w:rFonts w:cs="Arial"/>
                <w:color w:val="auto"/>
                <w:szCs w:val="22"/>
              </w:rPr>
              <w:t>(LT EAU BAT B)</w:t>
            </w:r>
          </w:p>
          <w:p w14:paraId="3C510A1E" w14:textId="66583483" w:rsidR="00984036" w:rsidRPr="00BC6519" w:rsidRDefault="00984036">
            <w:pPr>
              <w:pStyle w:val="Paragraphedeliste"/>
              <w:numPr>
                <w:ilvl w:val="0"/>
                <w:numId w:val="17"/>
              </w:numPr>
              <w:spacing w:after="0"/>
              <w:jc w:val="left"/>
              <w:cnfStyle w:val="000000000000" w:firstRow="0" w:lastRow="0" w:firstColumn="0" w:lastColumn="0" w:oddVBand="0" w:evenVBand="0" w:oddHBand="0" w:evenHBand="0" w:firstRowFirstColumn="0" w:firstRowLastColumn="0" w:lastRowFirstColumn="0" w:lastRowLastColumn="0"/>
              <w:rPr>
                <w:rFonts w:cs="Arial"/>
                <w:color w:val="auto"/>
                <w:szCs w:val="22"/>
              </w:rPr>
            </w:pPr>
            <w:r w:rsidRPr="00BC6519">
              <w:rPr>
                <w:rFonts w:eastAsia="MS Gothic" w:cs="Arial"/>
                <w:color w:val="auto"/>
                <w:szCs w:val="22"/>
              </w:rPr>
              <w:t>4=&gt;</w:t>
            </w:r>
            <w:r w:rsidRPr="00BC6519">
              <w:rPr>
                <w:rFonts w:cs="Arial"/>
                <w:color w:val="auto"/>
                <w:szCs w:val="22"/>
              </w:rPr>
              <w:t xml:space="preserve"> Marque : WATTS</w:t>
            </w:r>
            <w:r w:rsidR="004549FA">
              <w:rPr>
                <w:rFonts w:cs="Arial"/>
                <w:color w:val="auto"/>
                <w:szCs w:val="22"/>
              </w:rPr>
              <w:t xml:space="preserve"> </w:t>
            </w:r>
            <w:r w:rsidRPr="00BC6519">
              <w:rPr>
                <w:rFonts w:cs="Arial"/>
                <w:color w:val="auto"/>
                <w:szCs w:val="22"/>
              </w:rPr>
              <w:t>/ Type : BA /</w:t>
            </w:r>
            <w:r w:rsidR="004549FA">
              <w:rPr>
                <w:rFonts w:cs="Arial"/>
                <w:color w:val="auto"/>
                <w:szCs w:val="22"/>
              </w:rPr>
              <w:t xml:space="preserve"> </w:t>
            </w:r>
            <w:r w:rsidRPr="00BC6519">
              <w:rPr>
                <w:rFonts w:cs="Arial"/>
                <w:color w:val="auto"/>
                <w:szCs w:val="22"/>
              </w:rPr>
              <w:t>Diamètre : 20</w:t>
            </w:r>
            <w:r w:rsidR="00B77B48">
              <w:rPr>
                <w:rFonts w:cs="Arial"/>
                <w:color w:val="auto"/>
                <w:szCs w:val="22"/>
              </w:rPr>
              <w:t xml:space="preserve"> </w:t>
            </w:r>
            <w:r w:rsidRPr="00BC6519">
              <w:rPr>
                <w:rFonts w:cs="Arial"/>
                <w:color w:val="auto"/>
                <w:szCs w:val="22"/>
              </w:rPr>
              <w:t>(LT EAU BAT B)</w:t>
            </w:r>
          </w:p>
          <w:p w14:paraId="0BFDE6CF" w14:textId="34A0A945" w:rsidR="00984036" w:rsidRPr="00BC6519" w:rsidRDefault="00984036">
            <w:pPr>
              <w:pStyle w:val="Paragraphedeliste"/>
              <w:numPr>
                <w:ilvl w:val="0"/>
                <w:numId w:val="17"/>
              </w:numPr>
              <w:spacing w:after="0"/>
              <w:jc w:val="left"/>
              <w:cnfStyle w:val="000000000000" w:firstRow="0" w:lastRow="0" w:firstColumn="0" w:lastColumn="0" w:oddVBand="0" w:evenVBand="0" w:oddHBand="0" w:evenHBand="0" w:firstRowFirstColumn="0" w:firstRowLastColumn="0" w:lastRowFirstColumn="0" w:lastRowLastColumn="0"/>
              <w:rPr>
                <w:rFonts w:cs="Arial"/>
                <w:color w:val="auto"/>
                <w:szCs w:val="22"/>
              </w:rPr>
            </w:pPr>
            <w:r w:rsidRPr="00BC6519">
              <w:rPr>
                <w:rFonts w:eastAsia="MS Gothic" w:cs="Arial"/>
                <w:color w:val="auto"/>
                <w:szCs w:val="22"/>
              </w:rPr>
              <w:t>5=&gt;</w:t>
            </w:r>
            <w:r w:rsidRPr="00BC6519">
              <w:rPr>
                <w:rFonts w:cs="Arial"/>
                <w:color w:val="auto"/>
                <w:szCs w:val="22"/>
              </w:rPr>
              <w:t xml:space="preserve"> Marque : CALEFFI</w:t>
            </w:r>
            <w:r w:rsidR="004549FA">
              <w:rPr>
                <w:rFonts w:cs="Arial"/>
                <w:color w:val="auto"/>
                <w:szCs w:val="22"/>
              </w:rPr>
              <w:t xml:space="preserve"> </w:t>
            </w:r>
            <w:r w:rsidRPr="00BC6519">
              <w:rPr>
                <w:rFonts w:cs="Arial"/>
                <w:color w:val="auto"/>
                <w:szCs w:val="22"/>
              </w:rPr>
              <w:t>/ Type : BA</w:t>
            </w:r>
            <w:r w:rsidR="004549FA">
              <w:rPr>
                <w:rFonts w:cs="Arial"/>
                <w:color w:val="auto"/>
                <w:szCs w:val="22"/>
              </w:rPr>
              <w:t xml:space="preserve"> </w:t>
            </w:r>
            <w:r w:rsidRPr="00BC6519">
              <w:rPr>
                <w:rFonts w:cs="Arial"/>
                <w:color w:val="auto"/>
                <w:szCs w:val="22"/>
              </w:rPr>
              <w:t>/ Diamètre : 65 (FOSSES EXTERIEUR)</w:t>
            </w:r>
          </w:p>
          <w:p w14:paraId="38D0C787" w14:textId="6699371B" w:rsidR="00984036" w:rsidRPr="00BC6519" w:rsidRDefault="00984036" w:rsidP="007A5E6D">
            <w:pPr>
              <w:spacing w:after="0"/>
              <w:jc w:val="left"/>
              <w:cnfStyle w:val="000000000000" w:firstRow="0" w:lastRow="0" w:firstColumn="0" w:lastColumn="0" w:oddVBand="0" w:evenVBand="0" w:oddHBand="0" w:evenHBand="0" w:firstRowFirstColumn="0" w:firstRowLastColumn="0" w:lastRowFirstColumn="0" w:lastRowLastColumn="0"/>
              <w:rPr>
                <w:rFonts w:eastAsia="MS Gothic" w:cs="Arial"/>
                <w:color w:val="EE0000"/>
                <w:szCs w:val="22"/>
              </w:rPr>
            </w:pPr>
            <w:r w:rsidRPr="00BC6519">
              <w:rPr>
                <w:rFonts w:eastAsia="MS Gothic" w:cs="Arial"/>
                <w:color w:val="auto"/>
                <w:szCs w:val="22"/>
              </w:rPr>
              <w:t>Une visite annuelle est prévue.</w:t>
            </w:r>
          </w:p>
        </w:tc>
      </w:tr>
      <w:tr w:rsidR="00984036" w:rsidRPr="007C1B80" w14:paraId="442A6CE9" w14:textId="77777777" w:rsidTr="006B71DD">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153C0736" w14:textId="77777777" w:rsidR="00984036" w:rsidRPr="007C1B80" w:rsidRDefault="00984036" w:rsidP="00984036">
            <w:pPr>
              <w:jc w:val="center"/>
              <w:rPr>
                <w:rFonts w:eastAsia="MS Gothic" w:cs="Arial"/>
                <w:szCs w:val="22"/>
              </w:rPr>
            </w:pPr>
            <w:r w:rsidRPr="007C1B80">
              <w:rPr>
                <w:rFonts w:eastAsia="MS Gothic" w:cs="Arial"/>
                <w:szCs w:val="22"/>
              </w:rPr>
              <w:lastRenderedPageBreak/>
              <w:t>7</w:t>
            </w:r>
          </w:p>
        </w:tc>
        <w:tc>
          <w:tcPr>
            <w:tcW w:w="653" w:type="pct"/>
            <w:vAlign w:val="center"/>
            <w:hideMark/>
          </w:tcPr>
          <w:p w14:paraId="3AED5498"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Plomberie</w:t>
            </w:r>
          </w:p>
        </w:tc>
        <w:tc>
          <w:tcPr>
            <w:tcW w:w="653" w:type="pct"/>
            <w:vAlign w:val="center"/>
            <w:hideMark/>
          </w:tcPr>
          <w:p w14:paraId="3DD32AFA"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Clapets antipollution non contrôlables</w:t>
            </w:r>
          </w:p>
        </w:tc>
        <w:tc>
          <w:tcPr>
            <w:tcW w:w="1764" w:type="pct"/>
            <w:vAlign w:val="center"/>
            <w:hideMark/>
          </w:tcPr>
          <w:p w14:paraId="692497E7"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Le remplacement est demandé tous les 5 ans : pouvez-vous communiquer la date de pose de chaque clapet ? Elle est indispensable pour établir l'échéancier de remplacement.</w:t>
            </w:r>
          </w:p>
        </w:tc>
        <w:tc>
          <w:tcPr>
            <w:tcW w:w="1764" w:type="pct"/>
            <w:vAlign w:val="center"/>
            <w:hideMark/>
          </w:tcPr>
          <w:p w14:paraId="3BE46604" w14:textId="3D752676" w:rsidR="00984036" w:rsidRPr="005E0358" w:rsidRDefault="00984036"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BC6519">
              <w:rPr>
                <w:rFonts w:eastAsia="MS Gothic" w:cs="Arial"/>
                <w:color w:val="auto"/>
                <w:szCs w:val="22"/>
              </w:rPr>
              <w:t>Pas de clapets antipollution non contrôlables sur site</w:t>
            </w:r>
            <w:r w:rsidR="00BC6519" w:rsidRPr="00BC6519">
              <w:rPr>
                <w:rFonts w:eastAsia="MS Gothic" w:cs="Arial"/>
                <w:color w:val="auto"/>
                <w:szCs w:val="22"/>
              </w:rPr>
              <w:t>.</w:t>
            </w:r>
          </w:p>
        </w:tc>
      </w:tr>
      <w:tr w:rsidR="00984036" w:rsidRPr="007C1B80" w14:paraId="06F44E6F" w14:textId="77777777" w:rsidTr="006B71DD">
        <w:trPr>
          <w:trHeight w:val="683"/>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2AA10F19" w14:textId="77777777" w:rsidR="00984036" w:rsidRPr="007C1B80" w:rsidRDefault="00984036" w:rsidP="00984036">
            <w:pPr>
              <w:jc w:val="center"/>
              <w:rPr>
                <w:rFonts w:eastAsia="MS Gothic" w:cs="Arial"/>
                <w:szCs w:val="22"/>
              </w:rPr>
            </w:pPr>
            <w:r w:rsidRPr="007C1B80">
              <w:rPr>
                <w:rFonts w:eastAsia="MS Gothic" w:cs="Arial"/>
                <w:szCs w:val="22"/>
              </w:rPr>
              <w:t>8</w:t>
            </w:r>
          </w:p>
        </w:tc>
        <w:tc>
          <w:tcPr>
            <w:tcW w:w="653" w:type="pct"/>
            <w:vAlign w:val="center"/>
            <w:hideMark/>
          </w:tcPr>
          <w:p w14:paraId="7FCCED7F"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Plomberie</w:t>
            </w:r>
          </w:p>
        </w:tc>
        <w:tc>
          <w:tcPr>
            <w:tcW w:w="653" w:type="pct"/>
            <w:vAlign w:val="center"/>
            <w:hideMark/>
          </w:tcPr>
          <w:p w14:paraId="73C022E9"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Fosses de relevage &amp; séparateurs hydrocarbures</w:t>
            </w:r>
          </w:p>
        </w:tc>
        <w:tc>
          <w:tcPr>
            <w:tcW w:w="1764" w:type="pct"/>
            <w:vAlign w:val="center"/>
            <w:hideMark/>
          </w:tcPr>
          <w:p w14:paraId="2D083590" w14:textId="7FDF897A"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 xml:space="preserve">Pouvez-vous préciser le nombre exact (5 au total </w:t>
            </w:r>
            <w:r>
              <w:rPr>
                <w:rFonts w:eastAsia="MS Gothic" w:cs="Arial"/>
                <w:szCs w:val="22"/>
              </w:rPr>
              <w:t>a</w:t>
            </w:r>
            <w:r w:rsidRPr="007C1B80">
              <w:rPr>
                <w:rFonts w:eastAsia="MS Gothic" w:cs="Arial"/>
                <w:szCs w:val="22"/>
              </w:rPr>
              <w:t xml:space="preserve"> priori) et le volume unitaire des fosses de relevage et des séparateurs à hydrocarbures ? Ils ne sont pas spécifiés dans le CCTP.</w:t>
            </w:r>
          </w:p>
        </w:tc>
        <w:tc>
          <w:tcPr>
            <w:tcW w:w="1764" w:type="pct"/>
            <w:vAlign w:val="center"/>
            <w:hideMark/>
          </w:tcPr>
          <w:p w14:paraId="4CFAB3FF" w14:textId="77777777" w:rsidR="00984036" w:rsidRPr="00BC6519" w:rsidRDefault="00984036"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BC6519">
              <w:rPr>
                <w:rFonts w:eastAsia="MS Gothic" w:cs="Arial"/>
                <w:color w:val="auto"/>
                <w:szCs w:val="22"/>
              </w:rPr>
              <w:t xml:space="preserve">Bâtiment A : </w:t>
            </w:r>
          </w:p>
          <w:p w14:paraId="48D81A9F" w14:textId="054D2E57" w:rsidR="00984036" w:rsidRPr="00BC6519" w:rsidRDefault="00BC6519">
            <w:pPr>
              <w:pStyle w:val="Paragraphedeliste"/>
              <w:numPr>
                <w:ilvl w:val="0"/>
                <w:numId w:val="17"/>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BC6519">
              <w:rPr>
                <w:rFonts w:eastAsia="MS Gothic" w:cs="Arial"/>
                <w:color w:val="auto"/>
                <w:szCs w:val="22"/>
              </w:rPr>
              <w:t>3 fosses de relevage de +/- 1 m</w:t>
            </w:r>
            <w:r w:rsidRPr="00E87E19">
              <w:rPr>
                <w:rFonts w:eastAsia="MS Gothic" w:cs="Arial"/>
                <w:color w:val="auto"/>
                <w:szCs w:val="22"/>
                <w:vertAlign w:val="superscript"/>
              </w:rPr>
              <w:t>3</w:t>
            </w:r>
            <w:r w:rsidRPr="00BC6519">
              <w:rPr>
                <w:rFonts w:eastAsia="MS Gothic" w:cs="Arial"/>
                <w:color w:val="auto"/>
                <w:szCs w:val="22"/>
              </w:rPr>
              <w:t xml:space="preserve"> chacun en sous-sol parking</w:t>
            </w:r>
          </w:p>
          <w:p w14:paraId="25822F90" w14:textId="3D936C74" w:rsidR="00984036" w:rsidRPr="00BC6519" w:rsidRDefault="00BC6519">
            <w:pPr>
              <w:pStyle w:val="Paragraphedeliste"/>
              <w:numPr>
                <w:ilvl w:val="0"/>
                <w:numId w:val="17"/>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BC6519">
              <w:rPr>
                <w:rFonts w:eastAsia="MS Gothic" w:cs="Arial"/>
                <w:color w:val="auto"/>
                <w:szCs w:val="22"/>
              </w:rPr>
              <w:t>1 fosse de relevage de +/- 3 m</w:t>
            </w:r>
            <w:r w:rsidRPr="00E87E19">
              <w:rPr>
                <w:rFonts w:eastAsia="MS Gothic" w:cs="Arial"/>
                <w:color w:val="auto"/>
                <w:szCs w:val="22"/>
                <w:vertAlign w:val="superscript"/>
              </w:rPr>
              <w:t>3</w:t>
            </w:r>
            <w:r w:rsidRPr="00BC6519">
              <w:rPr>
                <w:rFonts w:eastAsia="MS Gothic" w:cs="Arial"/>
                <w:color w:val="auto"/>
                <w:szCs w:val="22"/>
              </w:rPr>
              <w:t xml:space="preserve"> en sous-sol park</w:t>
            </w:r>
            <w:r>
              <w:rPr>
                <w:rFonts w:eastAsia="MS Gothic" w:cs="Arial"/>
                <w:color w:val="auto"/>
                <w:szCs w:val="22"/>
              </w:rPr>
              <w:t>ing</w:t>
            </w:r>
          </w:p>
          <w:p w14:paraId="0E676D13" w14:textId="439CDFCF" w:rsidR="00984036" w:rsidRPr="00BC6519" w:rsidRDefault="00BC6519">
            <w:pPr>
              <w:pStyle w:val="Paragraphedeliste"/>
              <w:numPr>
                <w:ilvl w:val="0"/>
                <w:numId w:val="17"/>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BC6519">
              <w:rPr>
                <w:rFonts w:eastAsia="MS Gothic" w:cs="Arial"/>
                <w:color w:val="auto"/>
                <w:szCs w:val="22"/>
              </w:rPr>
              <w:t>1 séparateur hydrocarbure de +/- 3m</w:t>
            </w:r>
            <w:r w:rsidR="00E87E19" w:rsidRPr="00E87E19">
              <w:rPr>
                <w:rFonts w:eastAsia="MS Gothic" w:cs="Arial"/>
                <w:color w:val="auto"/>
                <w:szCs w:val="22"/>
                <w:vertAlign w:val="superscript"/>
              </w:rPr>
              <w:t>3</w:t>
            </w:r>
          </w:p>
          <w:p w14:paraId="30D02980" w14:textId="77777777" w:rsidR="00984036" w:rsidRPr="00BC6519" w:rsidRDefault="00984036"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BC6519">
              <w:rPr>
                <w:rFonts w:eastAsia="MS Gothic" w:cs="Arial"/>
                <w:color w:val="auto"/>
                <w:szCs w:val="22"/>
              </w:rPr>
              <w:t xml:space="preserve">Bâtiment B : </w:t>
            </w:r>
          </w:p>
          <w:p w14:paraId="3CD4E4CC" w14:textId="2D7ACEC4" w:rsidR="00984036" w:rsidRPr="00BC6519" w:rsidRDefault="00BC6519">
            <w:pPr>
              <w:pStyle w:val="Paragraphedeliste"/>
              <w:numPr>
                <w:ilvl w:val="0"/>
                <w:numId w:val="17"/>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BC6519">
              <w:rPr>
                <w:rFonts w:eastAsia="MS Gothic" w:cs="Arial"/>
                <w:color w:val="auto"/>
                <w:szCs w:val="22"/>
              </w:rPr>
              <w:t>2 fosses de relevage de +/- 3m</w:t>
            </w:r>
            <w:r w:rsidRPr="00E87E19">
              <w:rPr>
                <w:rFonts w:eastAsia="MS Gothic" w:cs="Arial"/>
                <w:color w:val="auto"/>
                <w:szCs w:val="22"/>
                <w:vertAlign w:val="superscript"/>
              </w:rPr>
              <w:t>3</w:t>
            </w:r>
            <w:r w:rsidRPr="00BC6519">
              <w:rPr>
                <w:rFonts w:eastAsia="MS Gothic" w:cs="Arial"/>
                <w:color w:val="auto"/>
                <w:szCs w:val="22"/>
              </w:rPr>
              <w:t xml:space="preserve"> sous-sol -1 local</w:t>
            </w:r>
          </w:p>
          <w:p w14:paraId="2EFBA4F6" w14:textId="5B5AFC89" w:rsidR="00984036" w:rsidRPr="00BC6519" w:rsidRDefault="00BC6519">
            <w:pPr>
              <w:pStyle w:val="Paragraphedeliste"/>
              <w:numPr>
                <w:ilvl w:val="0"/>
                <w:numId w:val="17"/>
              </w:num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BC6519">
              <w:rPr>
                <w:rFonts w:eastAsia="MS Gothic" w:cs="Arial"/>
                <w:color w:val="auto"/>
                <w:szCs w:val="22"/>
              </w:rPr>
              <w:t>1 fosse de relevage de +/- 2m</w:t>
            </w:r>
            <w:r w:rsidRPr="00E87E19">
              <w:rPr>
                <w:rFonts w:eastAsia="MS Gothic" w:cs="Arial"/>
                <w:color w:val="auto"/>
                <w:szCs w:val="22"/>
                <w:vertAlign w:val="superscript"/>
              </w:rPr>
              <w:t>3</w:t>
            </w:r>
          </w:p>
        </w:tc>
      </w:tr>
      <w:tr w:rsidR="00984036" w:rsidRPr="007C1B80" w14:paraId="51CEB710" w14:textId="77777777" w:rsidTr="00794A27">
        <w:trPr>
          <w:cnfStyle w:val="000000100000" w:firstRow="0" w:lastRow="0" w:firstColumn="0" w:lastColumn="0" w:oddVBand="0" w:evenVBand="0" w:oddHBand="1" w:evenHBand="0" w:firstRowFirstColumn="0" w:firstRowLastColumn="0" w:lastRowFirstColumn="0" w:lastRowLastColumn="0"/>
          <w:trHeight w:val="233"/>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65719C5D" w14:textId="77777777" w:rsidR="00984036" w:rsidRPr="007C1B80" w:rsidRDefault="00984036" w:rsidP="00984036">
            <w:pPr>
              <w:jc w:val="center"/>
              <w:rPr>
                <w:rFonts w:eastAsia="MS Gothic" w:cs="Arial"/>
                <w:szCs w:val="22"/>
              </w:rPr>
            </w:pPr>
            <w:r w:rsidRPr="007C1B80">
              <w:rPr>
                <w:rFonts w:eastAsia="MS Gothic" w:cs="Arial"/>
                <w:szCs w:val="22"/>
              </w:rPr>
              <w:t>9</w:t>
            </w:r>
          </w:p>
        </w:tc>
        <w:tc>
          <w:tcPr>
            <w:tcW w:w="653" w:type="pct"/>
            <w:vAlign w:val="center"/>
            <w:hideMark/>
          </w:tcPr>
          <w:p w14:paraId="528883C9"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Plomberie</w:t>
            </w:r>
          </w:p>
        </w:tc>
        <w:tc>
          <w:tcPr>
            <w:tcW w:w="653" w:type="pct"/>
            <w:vAlign w:val="center"/>
            <w:hideMark/>
          </w:tcPr>
          <w:p w14:paraId="5A34945A"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Accès fosses / séparateurs</w:t>
            </w:r>
          </w:p>
        </w:tc>
        <w:tc>
          <w:tcPr>
            <w:tcW w:w="1764" w:type="pct"/>
            <w:vAlign w:val="center"/>
            <w:hideMark/>
          </w:tcPr>
          <w:p w14:paraId="2E2C34D6"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L'accès aux séparateurs et fosses de relevage est-il possible à moins de 20 à 30 m avec un poids lourd ? À défaut, faut-il prévoir un véhicule surbaissé en navette avec PL à l'extérieur ?</w:t>
            </w:r>
          </w:p>
        </w:tc>
        <w:tc>
          <w:tcPr>
            <w:tcW w:w="1764" w:type="pct"/>
            <w:vAlign w:val="center"/>
            <w:hideMark/>
          </w:tcPr>
          <w:p w14:paraId="70F3BE0C" w14:textId="14AAEA92" w:rsidR="00984036" w:rsidRPr="00BC6519" w:rsidRDefault="00984036"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color w:val="auto"/>
                <w:szCs w:val="22"/>
              </w:rPr>
            </w:pPr>
            <w:r w:rsidRPr="00BC6519">
              <w:rPr>
                <w:rFonts w:eastAsia="MS Gothic" w:cs="Arial"/>
                <w:color w:val="auto"/>
                <w:szCs w:val="22"/>
              </w:rPr>
              <w:t xml:space="preserve">Les deux configurations sont présentes sur le site : certaines fosses sont accessibles à moins de 20 à 30 m avec un poids lourd, mais au moins 2 fosses </w:t>
            </w:r>
            <w:r w:rsidRPr="00BC6519">
              <w:rPr>
                <w:rFonts w:eastAsia="MS Gothic" w:cs="Arial"/>
                <w:color w:val="auto"/>
                <w:szCs w:val="22"/>
              </w:rPr>
              <w:lastRenderedPageBreak/>
              <w:t>nécessitent l'utilisation d'un véhicule surbaissé en navette avec le PL restant à l'extérieur.</w:t>
            </w:r>
          </w:p>
        </w:tc>
      </w:tr>
      <w:tr w:rsidR="00984036" w:rsidRPr="007C1B80" w14:paraId="249C1C0F" w14:textId="77777777" w:rsidTr="006B71DD">
        <w:trPr>
          <w:trHeight w:val="683"/>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0251BF73" w14:textId="77777777" w:rsidR="00984036" w:rsidRPr="007C1B80" w:rsidRDefault="00984036" w:rsidP="00984036">
            <w:pPr>
              <w:jc w:val="center"/>
              <w:rPr>
                <w:rFonts w:eastAsia="MS Gothic" w:cs="Arial"/>
                <w:szCs w:val="22"/>
              </w:rPr>
            </w:pPr>
            <w:r w:rsidRPr="007C1B80">
              <w:rPr>
                <w:rFonts w:eastAsia="MS Gothic" w:cs="Arial"/>
                <w:szCs w:val="22"/>
              </w:rPr>
              <w:lastRenderedPageBreak/>
              <w:t>10</w:t>
            </w:r>
          </w:p>
        </w:tc>
        <w:tc>
          <w:tcPr>
            <w:tcW w:w="653" w:type="pct"/>
            <w:vAlign w:val="center"/>
            <w:hideMark/>
          </w:tcPr>
          <w:p w14:paraId="152A6211"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Plomberie</w:t>
            </w:r>
          </w:p>
        </w:tc>
        <w:tc>
          <w:tcPr>
            <w:tcW w:w="653" w:type="pct"/>
            <w:vAlign w:val="center"/>
            <w:hideMark/>
          </w:tcPr>
          <w:p w14:paraId="1600DE01"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Séparateurs hydrocarbures — pompage</w:t>
            </w:r>
          </w:p>
        </w:tc>
        <w:tc>
          <w:tcPr>
            <w:tcW w:w="1764" w:type="pct"/>
            <w:vAlign w:val="center"/>
            <w:hideMark/>
          </w:tcPr>
          <w:p w14:paraId="3A517CD8"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Confirmez-vous une fréquence de pompage annuelle, complétée par « autant que nécessaire » au sens du CCTP ? Quel est le déclencheur (seuil, contrôle) de ces pompages supplémentaires ?</w:t>
            </w:r>
          </w:p>
        </w:tc>
        <w:tc>
          <w:tcPr>
            <w:tcW w:w="1764" w:type="pct"/>
            <w:vAlign w:val="center"/>
            <w:hideMark/>
          </w:tcPr>
          <w:p w14:paraId="632F31F3" w14:textId="159D2E74" w:rsidR="00984036" w:rsidRPr="005E0358" w:rsidRDefault="00984036"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color w:val="EE0000"/>
                <w:szCs w:val="22"/>
              </w:rPr>
            </w:pPr>
            <w:r w:rsidRPr="00BC6519">
              <w:rPr>
                <w:rFonts w:eastAsia="MS Gothic" w:cs="Arial"/>
                <w:color w:val="auto"/>
                <w:szCs w:val="22"/>
              </w:rPr>
              <w:t>Oui, une fréquence annuelle est prévue. Les pompages supplémentaires sont réalisés en fonction de l'état de remplissage des ouvrages constaté lors des inspections, notamment lorsque les seuils d'exploitation sont atteints ou pour prévenir tout risque de débordement ou de dysfonctionnement.</w:t>
            </w:r>
          </w:p>
        </w:tc>
      </w:tr>
      <w:tr w:rsidR="00984036" w:rsidRPr="007C1B80" w14:paraId="0B64AABB" w14:textId="77777777" w:rsidTr="006B71DD">
        <w:trPr>
          <w:cnfStyle w:val="000000100000" w:firstRow="0" w:lastRow="0" w:firstColumn="0" w:lastColumn="0" w:oddVBand="0" w:evenVBand="0" w:oddHBand="1" w:evenHBand="0" w:firstRowFirstColumn="0" w:firstRowLastColumn="0" w:lastRowFirstColumn="0" w:lastRowLastColumn="0"/>
          <w:trHeight w:val="938"/>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13ED2AB1" w14:textId="77777777" w:rsidR="00984036" w:rsidRPr="007C1B80" w:rsidRDefault="00984036" w:rsidP="00984036">
            <w:pPr>
              <w:jc w:val="center"/>
              <w:rPr>
                <w:rFonts w:eastAsia="MS Gothic" w:cs="Arial"/>
                <w:szCs w:val="22"/>
              </w:rPr>
            </w:pPr>
            <w:r w:rsidRPr="007C1B80">
              <w:rPr>
                <w:rFonts w:eastAsia="MS Gothic" w:cs="Arial"/>
                <w:szCs w:val="22"/>
              </w:rPr>
              <w:t>11</w:t>
            </w:r>
          </w:p>
        </w:tc>
        <w:tc>
          <w:tcPr>
            <w:tcW w:w="653" w:type="pct"/>
            <w:vAlign w:val="center"/>
            <w:hideMark/>
          </w:tcPr>
          <w:p w14:paraId="0C8B8778"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Plomberie</w:t>
            </w:r>
          </w:p>
        </w:tc>
        <w:tc>
          <w:tcPr>
            <w:tcW w:w="653" w:type="pct"/>
            <w:vAlign w:val="center"/>
            <w:hideMark/>
          </w:tcPr>
          <w:p w14:paraId="5FD8BECA"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Fosses de relevage — visite préventive</w:t>
            </w:r>
          </w:p>
        </w:tc>
        <w:tc>
          <w:tcPr>
            <w:tcW w:w="1764" w:type="pct"/>
            <w:vAlign w:val="center"/>
            <w:hideMark/>
          </w:tcPr>
          <w:p w14:paraId="191C2E11"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La visite préventive trimestrielle (avec vidange annuelle) correspond-elle à un simple contrôle de fonctionnement ou à un contrôle électromécanique avec mesures ? À défaut, un contrôle électromécanique annuel ou semestriel est-il attendu, et « autant que nécessaire » ?</w:t>
            </w:r>
          </w:p>
        </w:tc>
        <w:tc>
          <w:tcPr>
            <w:tcW w:w="1764" w:type="pct"/>
            <w:vAlign w:val="center"/>
            <w:hideMark/>
          </w:tcPr>
          <w:p w14:paraId="691FFE1E" w14:textId="1A7FB119" w:rsidR="00984036" w:rsidRPr="005E0358" w:rsidRDefault="00984036"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BC6519">
              <w:rPr>
                <w:rFonts w:eastAsia="MS Gothic" w:cs="Arial"/>
                <w:color w:val="auto"/>
                <w:szCs w:val="22"/>
              </w:rPr>
              <w:t>La visite trimestrielle est un contrôle préventif de fonctionnement. Les contrôles électromécaniques avec mesures sont réalisés si nécessaire, en fonction des constats effectués lors des visites et de l'état des équipements.</w:t>
            </w:r>
          </w:p>
        </w:tc>
      </w:tr>
      <w:tr w:rsidR="00984036" w:rsidRPr="007C1B80" w14:paraId="0ACC115D" w14:textId="77777777" w:rsidTr="006B71DD">
        <w:trPr>
          <w:trHeight w:val="1200"/>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2FF675A4" w14:textId="77777777" w:rsidR="00984036" w:rsidRPr="007C1B80" w:rsidRDefault="00984036" w:rsidP="00984036">
            <w:pPr>
              <w:jc w:val="center"/>
              <w:rPr>
                <w:rFonts w:eastAsia="MS Gothic" w:cs="Arial"/>
                <w:szCs w:val="22"/>
              </w:rPr>
            </w:pPr>
            <w:r w:rsidRPr="007C1B80">
              <w:rPr>
                <w:rFonts w:eastAsia="MS Gothic" w:cs="Arial"/>
                <w:szCs w:val="22"/>
              </w:rPr>
              <w:t>12</w:t>
            </w:r>
          </w:p>
        </w:tc>
        <w:tc>
          <w:tcPr>
            <w:tcW w:w="653" w:type="pct"/>
            <w:vAlign w:val="center"/>
            <w:hideMark/>
          </w:tcPr>
          <w:p w14:paraId="1D0BE6C7"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Plomberie</w:t>
            </w:r>
          </w:p>
        </w:tc>
        <w:tc>
          <w:tcPr>
            <w:tcW w:w="653" w:type="pct"/>
            <w:vAlign w:val="center"/>
            <w:hideMark/>
          </w:tcPr>
          <w:p w14:paraId="6CA11DBB"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Analyses de potabilité</w:t>
            </w:r>
          </w:p>
        </w:tc>
        <w:tc>
          <w:tcPr>
            <w:tcW w:w="1764" w:type="pct"/>
            <w:vAlign w:val="center"/>
            <w:hideMark/>
          </w:tcPr>
          <w:p w14:paraId="7BFE8D09"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Le nombre d'analyses de potabilité est-il réellement proportionnel à la surface des bâtiments ? Il n'existe pas de lien direct : seuls le volume consommé (m³) et le nombre de personnes desservies sont pertinents. Merci de préciser le nombre d'analyses et leur base de calcul (fréquence annuelle sauf surveillance renforcée).</w:t>
            </w:r>
          </w:p>
        </w:tc>
        <w:tc>
          <w:tcPr>
            <w:tcW w:w="1764" w:type="pct"/>
            <w:vAlign w:val="center"/>
            <w:hideMark/>
          </w:tcPr>
          <w:p w14:paraId="6F758715" w14:textId="169F2302" w:rsidR="00984036" w:rsidRPr="005E0358" w:rsidRDefault="00984036"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BC6519">
              <w:rPr>
                <w:rFonts w:eastAsia="MS Gothic" w:cs="Arial"/>
                <w:color w:val="auto"/>
                <w:szCs w:val="22"/>
              </w:rPr>
              <w:t>1 analyse annuelle attendue</w:t>
            </w:r>
            <w:r w:rsidR="00BC6519" w:rsidRPr="00BC6519">
              <w:rPr>
                <w:rFonts w:eastAsia="MS Gothic" w:cs="Arial"/>
                <w:color w:val="auto"/>
                <w:szCs w:val="22"/>
              </w:rPr>
              <w:t>.</w:t>
            </w:r>
          </w:p>
        </w:tc>
      </w:tr>
      <w:tr w:rsidR="00984036" w:rsidRPr="007C1B80" w14:paraId="1674DF15" w14:textId="77777777" w:rsidTr="006B71DD">
        <w:trPr>
          <w:cnfStyle w:val="000000100000" w:firstRow="0" w:lastRow="0" w:firstColumn="0" w:lastColumn="0" w:oddVBand="0" w:evenVBand="0" w:oddHBand="1" w:evenHBand="0" w:firstRowFirstColumn="0" w:firstRowLastColumn="0" w:lastRowFirstColumn="0" w:lastRowLastColumn="0"/>
          <w:trHeight w:val="938"/>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51C2E371" w14:textId="77777777" w:rsidR="00984036" w:rsidRPr="007C1B80" w:rsidRDefault="00984036" w:rsidP="00984036">
            <w:pPr>
              <w:jc w:val="center"/>
              <w:rPr>
                <w:rFonts w:eastAsia="MS Gothic" w:cs="Arial"/>
                <w:szCs w:val="22"/>
              </w:rPr>
            </w:pPr>
            <w:r w:rsidRPr="007C1B80">
              <w:rPr>
                <w:rFonts w:eastAsia="MS Gothic" w:cs="Arial"/>
                <w:szCs w:val="22"/>
              </w:rPr>
              <w:t>13</w:t>
            </w:r>
          </w:p>
        </w:tc>
        <w:tc>
          <w:tcPr>
            <w:tcW w:w="653" w:type="pct"/>
            <w:vAlign w:val="center"/>
            <w:hideMark/>
          </w:tcPr>
          <w:p w14:paraId="3C9C4AE8"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Plomberie</w:t>
            </w:r>
          </w:p>
        </w:tc>
        <w:tc>
          <w:tcPr>
            <w:tcW w:w="653" w:type="pct"/>
            <w:vAlign w:val="center"/>
            <w:hideMark/>
          </w:tcPr>
          <w:p w14:paraId="52F26C7D"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Légionelle</w:t>
            </w:r>
          </w:p>
        </w:tc>
        <w:tc>
          <w:tcPr>
            <w:tcW w:w="1764" w:type="pct"/>
            <w:vAlign w:val="center"/>
            <w:hideMark/>
          </w:tcPr>
          <w:p w14:paraId="3938D8D1"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Pouvez-vous préciser le nombre de productions ECS, le nombre de circuits départ/retour concernés, et le nombre de prélèvements attendus sur les terminaux (points d'usage sanitaires) ? Analyses départ et retour à prévoir, fréquence annuelle.</w:t>
            </w:r>
          </w:p>
        </w:tc>
        <w:tc>
          <w:tcPr>
            <w:tcW w:w="1764" w:type="pct"/>
            <w:vAlign w:val="center"/>
            <w:hideMark/>
          </w:tcPr>
          <w:p w14:paraId="54E4B236" w14:textId="61BF5FE9" w:rsidR="00443D47" w:rsidRPr="00BC6519" w:rsidRDefault="00443D47"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color w:val="auto"/>
                <w:szCs w:val="22"/>
              </w:rPr>
            </w:pPr>
            <w:r w:rsidRPr="00BC6519">
              <w:rPr>
                <w:rFonts w:eastAsia="MS Gothic" w:cs="Arial"/>
                <w:color w:val="auto"/>
                <w:szCs w:val="22"/>
              </w:rPr>
              <w:t>B</w:t>
            </w:r>
            <w:r w:rsidR="00BC6519">
              <w:rPr>
                <w:rFonts w:eastAsia="MS Gothic" w:cs="Arial"/>
                <w:color w:val="auto"/>
                <w:szCs w:val="22"/>
              </w:rPr>
              <w:t>âtiment</w:t>
            </w:r>
            <w:r w:rsidRPr="00BC6519">
              <w:rPr>
                <w:rFonts w:eastAsia="MS Gothic" w:cs="Arial"/>
                <w:color w:val="auto"/>
                <w:szCs w:val="22"/>
              </w:rPr>
              <w:t xml:space="preserve"> A et B</w:t>
            </w:r>
            <w:r w:rsidR="00BC6519">
              <w:rPr>
                <w:rFonts w:eastAsia="MS Gothic" w:cs="Arial"/>
                <w:color w:val="auto"/>
                <w:szCs w:val="22"/>
              </w:rPr>
              <w:t>âtiment</w:t>
            </w:r>
            <w:r w:rsidRPr="00BC6519">
              <w:rPr>
                <w:rFonts w:eastAsia="MS Gothic" w:cs="Arial"/>
                <w:color w:val="auto"/>
                <w:szCs w:val="22"/>
              </w:rPr>
              <w:t xml:space="preserve"> </w:t>
            </w:r>
            <w:r w:rsidR="001720DB" w:rsidRPr="00BC6519">
              <w:rPr>
                <w:rFonts w:eastAsia="MS Gothic" w:cs="Arial"/>
                <w:color w:val="auto"/>
                <w:szCs w:val="22"/>
              </w:rPr>
              <w:t>B</w:t>
            </w:r>
            <w:r w:rsidR="00BC6519">
              <w:rPr>
                <w:rFonts w:eastAsia="MS Gothic" w:cs="Arial"/>
                <w:color w:val="auto"/>
                <w:szCs w:val="22"/>
              </w:rPr>
              <w:t> :</w:t>
            </w:r>
            <w:r w:rsidRPr="00BC6519">
              <w:rPr>
                <w:rFonts w:eastAsia="MS Gothic" w:cs="Arial"/>
                <w:color w:val="auto"/>
                <w:szCs w:val="22"/>
              </w:rPr>
              <w:t xml:space="preserve"> 1 production</w:t>
            </w:r>
            <w:r w:rsidR="00BC6519">
              <w:rPr>
                <w:rFonts w:eastAsia="MS Gothic" w:cs="Arial"/>
                <w:color w:val="auto"/>
                <w:szCs w:val="22"/>
              </w:rPr>
              <w:t>.</w:t>
            </w:r>
          </w:p>
          <w:p w14:paraId="1D461F74" w14:textId="706B5C43" w:rsidR="00984036" w:rsidRPr="00BC6519" w:rsidRDefault="00984036"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color w:val="auto"/>
                <w:szCs w:val="22"/>
              </w:rPr>
            </w:pPr>
            <w:r w:rsidRPr="00BC6519">
              <w:rPr>
                <w:rFonts w:eastAsia="MS Gothic" w:cs="Arial"/>
                <w:color w:val="auto"/>
                <w:szCs w:val="22"/>
              </w:rPr>
              <w:t>9 points de prélèvements</w:t>
            </w:r>
            <w:r w:rsidR="00BC6519">
              <w:rPr>
                <w:rFonts w:eastAsia="MS Gothic" w:cs="Arial"/>
                <w:color w:val="auto"/>
                <w:szCs w:val="22"/>
              </w:rPr>
              <w:t>.</w:t>
            </w:r>
          </w:p>
          <w:p w14:paraId="54E2A8DC" w14:textId="40394726" w:rsidR="00984036" w:rsidRPr="005E0358" w:rsidRDefault="00984036"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BC6519">
              <w:rPr>
                <w:rFonts w:eastAsia="MS Gothic" w:cs="Arial"/>
                <w:color w:val="auto"/>
                <w:szCs w:val="22"/>
              </w:rPr>
              <w:t>Fréquence annuelle</w:t>
            </w:r>
            <w:r w:rsidR="00BC6519">
              <w:rPr>
                <w:rFonts w:eastAsia="MS Gothic" w:cs="Arial"/>
                <w:color w:val="auto"/>
                <w:szCs w:val="22"/>
              </w:rPr>
              <w:t>.</w:t>
            </w:r>
          </w:p>
        </w:tc>
      </w:tr>
      <w:tr w:rsidR="00984036" w:rsidRPr="007C1B80" w14:paraId="773B0740" w14:textId="77777777" w:rsidTr="006B71DD">
        <w:trPr>
          <w:trHeight w:val="683"/>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1C9EF655" w14:textId="77777777" w:rsidR="00984036" w:rsidRPr="007C1B80" w:rsidRDefault="00984036" w:rsidP="00984036">
            <w:pPr>
              <w:jc w:val="center"/>
              <w:rPr>
                <w:rFonts w:eastAsia="MS Gothic" w:cs="Arial"/>
                <w:szCs w:val="22"/>
              </w:rPr>
            </w:pPr>
            <w:r w:rsidRPr="007C1B80">
              <w:rPr>
                <w:rFonts w:eastAsia="MS Gothic" w:cs="Arial"/>
                <w:szCs w:val="22"/>
              </w:rPr>
              <w:t>14</w:t>
            </w:r>
          </w:p>
        </w:tc>
        <w:tc>
          <w:tcPr>
            <w:tcW w:w="653" w:type="pct"/>
            <w:vAlign w:val="center"/>
            <w:hideMark/>
          </w:tcPr>
          <w:p w14:paraId="195CDC38"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Plomberie</w:t>
            </w:r>
          </w:p>
        </w:tc>
        <w:tc>
          <w:tcPr>
            <w:tcW w:w="653" w:type="pct"/>
            <w:vAlign w:val="center"/>
            <w:hideMark/>
          </w:tcPr>
          <w:p w14:paraId="1A7912CF"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Réseaux d'eau techniques</w:t>
            </w:r>
          </w:p>
        </w:tc>
        <w:tc>
          <w:tcPr>
            <w:tcW w:w="1764" w:type="pct"/>
            <w:vAlign w:val="center"/>
            <w:hideMark/>
          </w:tcPr>
          <w:p w14:paraId="31D34719"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Combien de réseaux d'eau technique sont concernés et de quel type ? Y a-t-il présence de glycol ? Quelles analyses d'eau sont attendues sur ces réseaux ?</w:t>
            </w:r>
          </w:p>
        </w:tc>
        <w:tc>
          <w:tcPr>
            <w:tcW w:w="1764" w:type="pct"/>
            <w:vAlign w:val="center"/>
            <w:hideMark/>
          </w:tcPr>
          <w:p w14:paraId="115B50E4" w14:textId="14EBAA29" w:rsidR="00984036" w:rsidRPr="005E0358" w:rsidRDefault="00984036"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BC6519">
              <w:rPr>
                <w:rFonts w:eastAsia="MS Gothic" w:cs="Arial"/>
                <w:color w:val="auto"/>
                <w:szCs w:val="22"/>
              </w:rPr>
              <w:t>Pas de présence de glycol</w:t>
            </w:r>
            <w:r w:rsidR="00BC6519" w:rsidRPr="00BC6519">
              <w:rPr>
                <w:rFonts w:eastAsia="MS Gothic" w:cs="Arial"/>
                <w:color w:val="auto"/>
                <w:szCs w:val="22"/>
              </w:rPr>
              <w:t>.</w:t>
            </w:r>
            <w:r w:rsidRPr="00BC6519">
              <w:rPr>
                <w:rFonts w:eastAsia="MS Gothic" w:cs="Arial"/>
                <w:color w:val="auto"/>
                <w:szCs w:val="22"/>
              </w:rPr>
              <w:t xml:space="preserve">                                            Analyses attendu</w:t>
            </w:r>
            <w:r w:rsidR="00BC6519" w:rsidRPr="00BC6519">
              <w:rPr>
                <w:rFonts w:eastAsia="MS Gothic" w:cs="Arial"/>
                <w:color w:val="auto"/>
                <w:szCs w:val="22"/>
              </w:rPr>
              <w:t>e</w:t>
            </w:r>
            <w:r w:rsidRPr="00BC6519">
              <w:rPr>
                <w:rFonts w:eastAsia="MS Gothic" w:cs="Arial"/>
                <w:color w:val="auto"/>
                <w:szCs w:val="22"/>
              </w:rPr>
              <w:t xml:space="preserve">s : </w:t>
            </w:r>
            <w:r w:rsidR="00705FA6" w:rsidRPr="00BC6519">
              <w:rPr>
                <w:rFonts w:eastAsia="MS Gothic" w:cs="Arial"/>
                <w:color w:val="auto"/>
                <w:szCs w:val="22"/>
              </w:rPr>
              <w:t>analyses physico</w:t>
            </w:r>
            <w:r w:rsidR="00BC6519" w:rsidRPr="00BC6519">
              <w:rPr>
                <w:rFonts w:eastAsia="MS Gothic" w:cs="Arial"/>
                <w:color w:val="auto"/>
                <w:szCs w:val="22"/>
              </w:rPr>
              <w:t>-</w:t>
            </w:r>
            <w:r w:rsidR="00705FA6" w:rsidRPr="00BC6519">
              <w:rPr>
                <w:rFonts w:eastAsia="MS Gothic" w:cs="Arial"/>
                <w:color w:val="auto"/>
                <w:szCs w:val="22"/>
              </w:rPr>
              <w:t>chimique</w:t>
            </w:r>
            <w:r w:rsidRPr="00BC6519">
              <w:rPr>
                <w:rFonts w:eastAsia="MS Gothic" w:cs="Arial"/>
                <w:color w:val="auto"/>
                <w:szCs w:val="22"/>
              </w:rPr>
              <w:t xml:space="preserve"> (pH, TH, TA, TAC, Fe,</w:t>
            </w:r>
            <w:r w:rsidR="004357CF">
              <w:rPr>
                <w:rFonts w:eastAsia="MS Gothic" w:cs="Arial"/>
                <w:color w:val="auto"/>
                <w:szCs w:val="22"/>
              </w:rPr>
              <w:t xml:space="preserve"> </w:t>
            </w:r>
            <w:r w:rsidRPr="00BC6519">
              <w:rPr>
                <w:rFonts w:eastAsia="MS Gothic" w:cs="Arial"/>
                <w:color w:val="auto"/>
                <w:szCs w:val="22"/>
              </w:rPr>
              <w:t>Cond…)</w:t>
            </w:r>
            <w:r w:rsidR="00BC6519" w:rsidRPr="00BC6519">
              <w:rPr>
                <w:rFonts w:eastAsia="MS Gothic" w:cs="Arial"/>
                <w:color w:val="auto"/>
                <w:szCs w:val="22"/>
              </w:rPr>
              <w:t>.</w:t>
            </w:r>
          </w:p>
        </w:tc>
      </w:tr>
      <w:tr w:rsidR="00984036" w:rsidRPr="007C1B80" w14:paraId="495878AA" w14:textId="77777777" w:rsidTr="006B71D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2E922CF2" w14:textId="77777777" w:rsidR="00984036" w:rsidRPr="007C1B80" w:rsidRDefault="00984036" w:rsidP="00984036">
            <w:pPr>
              <w:jc w:val="center"/>
              <w:rPr>
                <w:rFonts w:eastAsia="MS Gothic" w:cs="Arial"/>
                <w:szCs w:val="22"/>
              </w:rPr>
            </w:pPr>
            <w:r w:rsidRPr="007C1B80">
              <w:rPr>
                <w:rFonts w:eastAsia="MS Gothic" w:cs="Arial"/>
                <w:szCs w:val="22"/>
              </w:rPr>
              <w:t>15</w:t>
            </w:r>
          </w:p>
        </w:tc>
        <w:tc>
          <w:tcPr>
            <w:tcW w:w="653" w:type="pct"/>
            <w:vAlign w:val="center"/>
            <w:hideMark/>
          </w:tcPr>
          <w:p w14:paraId="38D2FBC8"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Cuisine</w:t>
            </w:r>
          </w:p>
        </w:tc>
        <w:tc>
          <w:tcPr>
            <w:tcW w:w="653" w:type="pct"/>
            <w:vAlign w:val="center"/>
            <w:hideMark/>
          </w:tcPr>
          <w:p w14:paraId="11120685"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Inventaire cuisine</w:t>
            </w:r>
          </w:p>
        </w:tc>
        <w:tc>
          <w:tcPr>
            <w:tcW w:w="1764" w:type="pct"/>
            <w:vAlign w:val="center"/>
            <w:hideMark/>
          </w:tcPr>
          <w:p w14:paraId="7B90CE24"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Pouvez-vous fournir la liste et les caractéristiques des équipements de cuisine ?</w:t>
            </w:r>
          </w:p>
        </w:tc>
        <w:tc>
          <w:tcPr>
            <w:tcW w:w="1764" w:type="pct"/>
            <w:vAlign w:val="center"/>
            <w:hideMark/>
          </w:tcPr>
          <w:p w14:paraId="024F0257" w14:textId="77777777" w:rsidR="00984036" w:rsidRPr="00BC6519" w:rsidRDefault="00984036"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color w:val="auto"/>
                <w:szCs w:val="22"/>
              </w:rPr>
            </w:pPr>
            <w:r w:rsidRPr="00BC6519">
              <w:rPr>
                <w:rFonts w:eastAsia="MS Gothic" w:cs="Arial"/>
                <w:color w:val="auto"/>
                <w:szCs w:val="22"/>
              </w:rPr>
              <w:t>À l’exception des hottes, les équipements de cuisine ne font pas partie du périmètre du présent marché.</w:t>
            </w:r>
          </w:p>
          <w:p w14:paraId="7D413342" w14:textId="2C197A9B" w:rsidR="00984036" w:rsidRPr="005E0358" w:rsidRDefault="00984036"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BC6519">
              <w:rPr>
                <w:rFonts w:eastAsia="MS Gothic" w:cs="Arial"/>
                <w:color w:val="auto"/>
                <w:szCs w:val="22"/>
              </w:rPr>
              <w:lastRenderedPageBreak/>
              <w:t>Aucun autre équipement de cuisine (appareils de cuisson, laverie, matériels de préparation, etc.) n'est à prendre en charge dans le cadre du présent marché.</w:t>
            </w:r>
          </w:p>
        </w:tc>
      </w:tr>
      <w:tr w:rsidR="00984036" w:rsidRPr="007C1B80" w14:paraId="566E3E72" w14:textId="77777777" w:rsidTr="006B71DD">
        <w:trPr>
          <w:trHeight w:val="219"/>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6219FE2D" w14:textId="77777777" w:rsidR="00984036" w:rsidRPr="007C1B80" w:rsidRDefault="00984036" w:rsidP="00984036">
            <w:pPr>
              <w:jc w:val="center"/>
              <w:rPr>
                <w:rFonts w:eastAsia="MS Gothic" w:cs="Arial"/>
                <w:szCs w:val="22"/>
              </w:rPr>
            </w:pPr>
            <w:r w:rsidRPr="007C1B80">
              <w:rPr>
                <w:rFonts w:eastAsia="MS Gothic" w:cs="Arial"/>
                <w:szCs w:val="22"/>
              </w:rPr>
              <w:lastRenderedPageBreak/>
              <w:t>16</w:t>
            </w:r>
          </w:p>
        </w:tc>
        <w:tc>
          <w:tcPr>
            <w:tcW w:w="653" w:type="pct"/>
            <w:vAlign w:val="center"/>
            <w:hideMark/>
          </w:tcPr>
          <w:p w14:paraId="1A38FE2F"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Cuisine</w:t>
            </w:r>
          </w:p>
        </w:tc>
        <w:tc>
          <w:tcPr>
            <w:tcW w:w="653" w:type="pct"/>
            <w:vAlign w:val="center"/>
            <w:hideMark/>
          </w:tcPr>
          <w:p w14:paraId="177C11E4"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Bacs à graisse / séparateurs / bacs à fécule</w:t>
            </w:r>
          </w:p>
        </w:tc>
        <w:tc>
          <w:tcPr>
            <w:tcW w:w="1764" w:type="pct"/>
            <w:vAlign w:val="center"/>
            <w:hideMark/>
          </w:tcPr>
          <w:p w14:paraId="0DC70FE1"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Le CCTP évoque des bacs à graisse et des séparateurs : s'agit-il du même équipement ou d'équipements distincts ? Existe-t-il également des bacs à fécule ? Merci de préciser le nombre et le type de chaque équipement.</w:t>
            </w:r>
          </w:p>
        </w:tc>
        <w:tc>
          <w:tcPr>
            <w:tcW w:w="1764" w:type="pct"/>
            <w:vAlign w:val="center"/>
            <w:hideMark/>
          </w:tcPr>
          <w:p w14:paraId="7CE22889" w14:textId="77777777" w:rsidR="00984036" w:rsidRPr="00BC6519" w:rsidRDefault="00984036"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BC6519">
              <w:rPr>
                <w:rFonts w:eastAsia="MS Gothic" w:cs="Arial"/>
                <w:color w:val="auto"/>
                <w:szCs w:val="22"/>
              </w:rPr>
              <w:t>Les prestations de pompage, nettoyage et curage des ouvrages ci-dessous font déjà l’objet d’un marché spécifique en cours. Ce marché ayant été récemment renouvelé, ces prestations ne sont pas incluses dans le périmètre du présent marché :</w:t>
            </w:r>
          </w:p>
          <w:p w14:paraId="0B3A16A5" w14:textId="0798EF13" w:rsidR="00984036" w:rsidRPr="00BC6519" w:rsidRDefault="00984036">
            <w:pPr>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BC6519">
              <w:rPr>
                <w:rFonts w:eastAsia="MS Gothic" w:cs="Arial"/>
                <w:color w:val="auto"/>
                <w:szCs w:val="22"/>
              </w:rPr>
              <w:t>Pompage et nettoyage d’un bac à graisses de 4 m³ situé entre les bâtiments L et B, toutes les 6 semaines</w:t>
            </w:r>
          </w:p>
          <w:p w14:paraId="5EE9E47D" w14:textId="659245E5" w:rsidR="00BC6519" w:rsidRDefault="00984036">
            <w:pPr>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BC6519">
              <w:rPr>
                <w:rFonts w:eastAsia="MS Gothic" w:cs="Arial"/>
                <w:color w:val="auto"/>
                <w:szCs w:val="22"/>
              </w:rPr>
              <w:t>Pompage et nettoyage d’un bac à fécule de 6</w:t>
            </w:r>
            <w:r w:rsidR="004549FA">
              <w:rPr>
                <w:rFonts w:eastAsia="MS Gothic" w:cs="Arial"/>
                <w:color w:val="auto"/>
                <w:szCs w:val="22"/>
              </w:rPr>
              <w:t> </w:t>
            </w:r>
            <w:r w:rsidRPr="00BC6519">
              <w:rPr>
                <w:rFonts w:eastAsia="MS Gothic" w:cs="Arial"/>
                <w:color w:val="auto"/>
                <w:szCs w:val="22"/>
              </w:rPr>
              <w:t>m³ situé entre les bâtiments A et B, tous les trois mois</w:t>
            </w:r>
          </w:p>
          <w:p w14:paraId="28B8D91F" w14:textId="2316BF07" w:rsidR="00984036" w:rsidRPr="00BC6519" w:rsidRDefault="00984036">
            <w:pPr>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BC6519">
              <w:rPr>
                <w:rFonts w:eastAsia="MS Gothic" w:cs="Arial"/>
                <w:color w:val="auto"/>
                <w:szCs w:val="22"/>
              </w:rPr>
              <w:t>Curage des réseaux en amont et en aval des bacs sur 5 mètres linéaires</w:t>
            </w:r>
          </w:p>
        </w:tc>
      </w:tr>
      <w:tr w:rsidR="00984036" w:rsidRPr="007C1B80" w14:paraId="38037226" w14:textId="77777777" w:rsidTr="006B71DD">
        <w:trPr>
          <w:cnfStyle w:val="000000100000" w:firstRow="0" w:lastRow="0" w:firstColumn="0" w:lastColumn="0" w:oddVBand="0" w:evenVBand="0" w:oddHBand="1" w:evenHBand="0" w:firstRowFirstColumn="0" w:firstRowLastColumn="0" w:lastRowFirstColumn="0" w:lastRowLastColumn="0"/>
          <w:trHeight w:val="938"/>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5E5E807E" w14:textId="77777777" w:rsidR="00984036" w:rsidRPr="007C1B80" w:rsidRDefault="00984036" w:rsidP="00984036">
            <w:pPr>
              <w:jc w:val="center"/>
              <w:rPr>
                <w:rFonts w:eastAsia="MS Gothic" w:cs="Arial"/>
                <w:szCs w:val="22"/>
              </w:rPr>
            </w:pPr>
            <w:r w:rsidRPr="007C1B80">
              <w:rPr>
                <w:rFonts w:eastAsia="MS Gothic" w:cs="Arial"/>
                <w:szCs w:val="22"/>
              </w:rPr>
              <w:t>17</w:t>
            </w:r>
          </w:p>
        </w:tc>
        <w:tc>
          <w:tcPr>
            <w:tcW w:w="653" w:type="pct"/>
            <w:vAlign w:val="center"/>
            <w:hideMark/>
          </w:tcPr>
          <w:p w14:paraId="6A743CE2"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Cuisine</w:t>
            </w:r>
          </w:p>
        </w:tc>
        <w:tc>
          <w:tcPr>
            <w:tcW w:w="653" w:type="pct"/>
            <w:vAlign w:val="center"/>
            <w:hideMark/>
          </w:tcPr>
          <w:p w14:paraId="0850A583"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Bacs à graisse — accès &amp; volume</w:t>
            </w:r>
          </w:p>
        </w:tc>
        <w:tc>
          <w:tcPr>
            <w:tcW w:w="1764" w:type="pct"/>
            <w:vAlign w:val="center"/>
            <w:hideMark/>
          </w:tcPr>
          <w:p w14:paraId="18EA4C4A"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Les bacs sont-ils accessibles par un poids lourd (ou un véhicule surbaissé en complément) ? Quelle est la distance entre le bac et l'emplacement camion, et quel est le volume de chaque bac ? Pompage et curage demandés en semestriel.</w:t>
            </w:r>
          </w:p>
        </w:tc>
        <w:tc>
          <w:tcPr>
            <w:tcW w:w="1764" w:type="pct"/>
            <w:vAlign w:val="center"/>
            <w:hideMark/>
          </w:tcPr>
          <w:p w14:paraId="6F7D611C" w14:textId="035D59F4" w:rsidR="00984036" w:rsidRPr="00BC6519" w:rsidRDefault="00984036"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color w:val="EE0000"/>
                <w:szCs w:val="22"/>
              </w:rPr>
            </w:pPr>
            <w:r w:rsidRPr="00BC6519">
              <w:rPr>
                <w:rFonts w:eastAsia="MS Gothic" w:cs="Arial"/>
                <w:color w:val="auto"/>
                <w:szCs w:val="22"/>
              </w:rPr>
              <w:t>Un marché spécifique en cours. Ce marché ayant été récemment renouvelé, ces prestations ne sont pas incluses dans le périmètre du présent marché.</w:t>
            </w:r>
          </w:p>
        </w:tc>
      </w:tr>
      <w:tr w:rsidR="00984036" w:rsidRPr="007C1B80" w14:paraId="1C1F4EBE" w14:textId="77777777" w:rsidTr="006B71DD">
        <w:trPr>
          <w:trHeight w:val="938"/>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773EE2C2" w14:textId="77777777" w:rsidR="00984036" w:rsidRPr="007C1B80" w:rsidRDefault="00984036" w:rsidP="00984036">
            <w:pPr>
              <w:jc w:val="center"/>
              <w:rPr>
                <w:rFonts w:eastAsia="MS Gothic" w:cs="Arial"/>
                <w:szCs w:val="22"/>
              </w:rPr>
            </w:pPr>
            <w:r w:rsidRPr="007C1B80">
              <w:rPr>
                <w:rFonts w:eastAsia="MS Gothic" w:cs="Arial"/>
                <w:szCs w:val="22"/>
              </w:rPr>
              <w:t>18</w:t>
            </w:r>
          </w:p>
        </w:tc>
        <w:tc>
          <w:tcPr>
            <w:tcW w:w="653" w:type="pct"/>
            <w:vAlign w:val="center"/>
            <w:hideMark/>
          </w:tcPr>
          <w:p w14:paraId="428E2D34"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Cuisine</w:t>
            </w:r>
          </w:p>
        </w:tc>
        <w:tc>
          <w:tcPr>
            <w:tcW w:w="653" w:type="pct"/>
            <w:vAlign w:val="center"/>
            <w:hideMark/>
          </w:tcPr>
          <w:p w14:paraId="63690020"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Eaux grasses — fréquence</w:t>
            </w:r>
          </w:p>
        </w:tc>
        <w:tc>
          <w:tcPr>
            <w:tcW w:w="1764" w:type="pct"/>
            <w:vAlign w:val="center"/>
            <w:hideMark/>
          </w:tcPr>
          <w:p w14:paraId="4E36BC77"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Le curage des eaux grasses est demandé en annuel, mais le nettoyage des grilles et siphons 2×/an (soit un curage semestriel). Pouvez-vous confirmer la fréquence retenue (semestrielle) et lever cette incohérence ?</w:t>
            </w:r>
          </w:p>
        </w:tc>
        <w:tc>
          <w:tcPr>
            <w:tcW w:w="1764" w:type="pct"/>
            <w:vAlign w:val="center"/>
            <w:hideMark/>
          </w:tcPr>
          <w:p w14:paraId="24E91034" w14:textId="28138C4B" w:rsidR="00984036" w:rsidRPr="00BC6519" w:rsidRDefault="00351DED" w:rsidP="007A5E6D">
            <w:pPr>
              <w:widowControl w:val="0"/>
              <w:pBdr>
                <w:between w:val="nil"/>
              </w:pBdr>
              <w:spacing w:before="0" w:after="0"/>
              <w:ind w:right="319"/>
              <w:jc w:val="left"/>
              <w:cnfStyle w:val="000000000000" w:firstRow="0" w:lastRow="0" w:firstColumn="0" w:lastColumn="0" w:oddVBand="0" w:evenVBand="0" w:oddHBand="0" w:evenHBand="0" w:firstRowFirstColumn="0" w:firstRowLastColumn="0" w:lastRowFirstColumn="0" w:lastRowLastColumn="0"/>
              <w:rPr>
                <w:rFonts w:eastAsia="Century Gothic" w:cs="Arial"/>
                <w:color w:val="EE0000"/>
                <w:szCs w:val="22"/>
              </w:rPr>
            </w:pPr>
            <w:r>
              <w:rPr>
                <w:rFonts w:eastAsia="Century Gothic" w:cs="Arial"/>
                <w:color w:val="auto"/>
                <w:szCs w:val="22"/>
              </w:rPr>
              <w:t>C</w:t>
            </w:r>
            <w:r w:rsidR="001720DB" w:rsidRPr="00BC6519">
              <w:rPr>
                <w:rFonts w:eastAsia="Century Gothic" w:cs="Arial"/>
                <w:color w:val="auto"/>
                <w:szCs w:val="22"/>
              </w:rPr>
              <w:t>ontrôle et nettoyage de la totalité des grilles et siphons de sol du RE deux fois par an.</w:t>
            </w:r>
          </w:p>
        </w:tc>
      </w:tr>
      <w:tr w:rsidR="00984036" w:rsidRPr="007C1B80" w14:paraId="55AADA7E" w14:textId="77777777" w:rsidTr="006B71D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781C9D2C" w14:textId="77777777" w:rsidR="00984036" w:rsidRPr="007C1B80" w:rsidRDefault="00984036" w:rsidP="00984036">
            <w:pPr>
              <w:jc w:val="center"/>
              <w:rPr>
                <w:rFonts w:eastAsia="MS Gothic" w:cs="Arial"/>
                <w:szCs w:val="22"/>
              </w:rPr>
            </w:pPr>
            <w:r w:rsidRPr="007C1B80">
              <w:rPr>
                <w:rFonts w:eastAsia="MS Gothic" w:cs="Arial"/>
                <w:szCs w:val="22"/>
              </w:rPr>
              <w:t>19</w:t>
            </w:r>
          </w:p>
        </w:tc>
        <w:tc>
          <w:tcPr>
            <w:tcW w:w="653" w:type="pct"/>
            <w:vAlign w:val="center"/>
            <w:hideMark/>
          </w:tcPr>
          <w:p w14:paraId="7CC68C21"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Cuisine</w:t>
            </w:r>
          </w:p>
        </w:tc>
        <w:tc>
          <w:tcPr>
            <w:tcW w:w="653" w:type="pct"/>
            <w:vAlign w:val="center"/>
            <w:hideMark/>
          </w:tcPr>
          <w:p w14:paraId="67FAC499"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Siphons</w:t>
            </w:r>
          </w:p>
        </w:tc>
        <w:tc>
          <w:tcPr>
            <w:tcW w:w="1764" w:type="pct"/>
            <w:vAlign w:val="center"/>
            <w:hideMark/>
          </w:tcPr>
          <w:p w14:paraId="1A55101B"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Pouvez-vous préciser le nombre de siphons et le métré linéaire du réseau concerné ?</w:t>
            </w:r>
          </w:p>
        </w:tc>
        <w:tc>
          <w:tcPr>
            <w:tcW w:w="1764" w:type="pct"/>
            <w:vAlign w:val="center"/>
            <w:hideMark/>
          </w:tcPr>
          <w:p w14:paraId="4C578C36" w14:textId="0BA9942A" w:rsidR="00984036" w:rsidRPr="005E0358" w:rsidRDefault="00D54647"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BC6519">
              <w:rPr>
                <w:rFonts w:eastAsia="MS Gothic" w:cs="Arial"/>
                <w:color w:val="auto"/>
                <w:szCs w:val="22"/>
              </w:rPr>
              <w:t>Environ 18 syphons de sol dont 6 eau grasse</w:t>
            </w:r>
            <w:r w:rsidR="00BC6519" w:rsidRPr="00BC6519">
              <w:rPr>
                <w:rFonts w:eastAsia="MS Gothic" w:cs="Arial"/>
                <w:color w:val="auto"/>
                <w:szCs w:val="22"/>
              </w:rPr>
              <w:t>.</w:t>
            </w:r>
          </w:p>
        </w:tc>
      </w:tr>
      <w:tr w:rsidR="00984036" w:rsidRPr="007C1B80" w14:paraId="7253C38B" w14:textId="77777777" w:rsidTr="006B71DD">
        <w:trPr>
          <w:trHeight w:val="375"/>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7A6FC029" w14:textId="77777777" w:rsidR="00B11475" w:rsidRDefault="00B11475" w:rsidP="00984036">
            <w:pPr>
              <w:jc w:val="center"/>
              <w:rPr>
                <w:rFonts w:eastAsia="MS Gothic" w:cs="Arial"/>
                <w:b w:val="0"/>
                <w:bCs w:val="0"/>
                <w:szCs w:val="22"/>
              </w:rPr>
            </w:pPr>
          </w:p>
          <w:p w14:paraId="168CFCAD" w14:textId="2C2BE7B9" w:rsidR="00984036" w:rsidRPr="007C1B80" w:rsidRDefault="00984036" w:rsidP="00794A27">
            <w:pPr>
              <w:rPr>
                <w:rFonts w:eastAsia="MS Gothic" w:cs="Arial"/>
                <w:szCs w:val="22"/>
              </w:rPr>
            </w:pPr>
            <w:r w:rsidRPr="007C1B80">
              <w:rPr>
                <w:rFonts w:eastAsia="MS Gothic" w:cs="Arial"/>
                <w:szCs w:val="22"/>
              </w:rPr>
              <w:lastRenderedPageBreak/>
              <w:t>20</w:t>
            </w:r>
          </w:p>
        </w:tc>
        <w:tc>
          <w:tcPr>
            <w:tcW w:w="653" w:type="pct"/>
            <w:vAlign w:val="center"/>
            <w:hideMark/>
          </w:tcPr>
          <w:p w14:paraId="6FB691DC" w14:textId="77777777" w:rsidR="00B11475" w:rsidRDefault="00B11475"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p>
          <w:p w14:paraId="39C637B7" w14:textId="60F9F19A"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lastRenderedPageBreak/>
              <w:t>Cuisine</w:t>
            </w:r>
          </w:p>
        </w:tc>
        <w:tc>
          <w:tcPr>
            <w:tcW w:w="653" w:type="pct"/>
            <w:vAlign w:val="center"/>
            <w:hideMark/>
          </w:tcPr>
          <w:p w14:paraId="129F7C3D" w14:textId="77777777" w:rsidR="00B11475" w:rsidRDefault="00B11475"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p>
          <w:p w14:paraId="04542A2C" w14:textId="0B6DF6E5"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lastRenderedPageBreak/>
              <w:t>Hottes &amp; gaines d'extraction</w:t>
            </w:r>
          </w:p>
        </w:tc>
        <w:tc>
          <w:tcPr>
            <w:tcW w:w="1764" w:type="pct"/>
            <w:vAlign w:val="center"/>
            <w:hideMark/>
          </w:tcPr>
          <w:p w14:paraId="1146ED51" w14:textId="77777777" w:rsidR="00B11475" w:rsidRDefault="00B11475"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p>
          <w:p w14:paraId="2BE2806D" w14:textId="690AF345"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lastRenderedPageBreak/>
              <w:t>Un relevé sur site du nombre et des dimensions des hottes et gaines est nécessaire. Le nettoyage des hottes est-il réellement demandé en hebdomadaire au CCTP ? Merci de confirmer. Préciser également si les hottes sont simples ou doubles.</w:t>
            </w:r>
          </w:p>
        </w:tc>
        <w:tc>
          <w:tcPr>
            <w:tcW w:w="1764" w:type="pct"/>
            <w:vAlign w:val="center"/>
            <w:hideMark/>
          </w:tcPr>
          <w:p w14:paraId="00F9F34D" w14:textId="77777777" w:rsidR="00B11475" w:rsidRDefault="00B11475"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b/>
                <w:bCs/>
                <w:color w:val="auto"/>
                <w:szCs w:val="22"/>
              </w:rPr>
            </w:pPr>
          </w:p>
          <w:p w14:paraId="387F2FB1" w14:textId="3CC85EC1" w:rsidR="00984036" w:rsidRPr="00B11475" w:rsidRDefault="00D52124"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b/>
                <w:bCs/>
                <w:color w:val="auto"/>
                <w:szCs w:val="22"/>
              </w:rPr>
            </w:pPr>
            <w:r w:rsidRPr="00B11475">
              <w:rPr>
                <w:rFonts w:eastAsia="MS Gothic" w:cs="Arial"/>
                <w:b/>
                <w:bCs/>
                <w:color w:val="auto"/>
                <w:szCs w:val="22"/>
              </w:rPr>
              <w:lastRenderedPageBreak/>
              <w:t>Dégraissage hottes</w:t>
            </w:r>
            <w:r w:rsidR="00B11475">
              <w:rPr>
                <w:rFonts w:eastAsia="MS Gothic" w:cs="Arial"/>
                <w:b/>
                <w:bCs/>
                <w:color w:val="auto"/>
                <w:szCs w:val="22"/>
              </w:rPr>
              <w:t> :</w:t>
            </w:r>
          </w:p>
          <w:p w14:paraId="025578B0" w14:textId="2B917B67" w:rsidR="00984036" w:rsidRPr="00B11475" w:rsidRDefault="00D52124" w:rsidP="00B11475">
            <w:p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B11475">
              <w:rPr>
                <w:rFonts w:eastAsia="MS Gothic" w:cs="Arial"/>
                <w:color w:val="auto"/>
                <w:szCs w:val="22"/>
              </w:rPr>
              <w:t>Cuisine centrale :</w:t>
            </w:r>
          </w:p>
          <w:p w14:paraId="4C78F7B2" w14:textId="2ECA0119" w:rsidR="00D52124"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1 hotte double inox de 7.0 x 2.0 x 0.8</w:t>
            </w:r>
          </w:p>
          <w:p w14:paraId="02F153A1" w14:textId="3A71F8EB" w:rsidR="00D52124"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1 capteur de 14 filtres halton</w:t>
            </w:r>
          </w:p>
          <w:p w14:paraId="213A734A" w14:textId="301138E6" w:rsidR="00D52124"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1 hotte murale inox de 2.5 x 1.2 x 0.8</w:t>
            </w:r>
          </w:p>
          <w:p w14:paraId="2DDB84B1" w14:textId="0C7B8DCF" w:rsidR="00984036"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1 capteur de 4 filtres halton + 2 obturateurs</w:t>
            </w:r>
          </w:p>
          <w:p w14:paraId="597E50D7" w14:textId="0C22D153" w:rsidR="00984036" w:rsidRPr="00B11475" w:rsidRDefault="00D52124" w:rsidP="00B11475">
            <w:p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B11475">
              <w:rPr>
                <w:rFonts w:eastAsia="MS Gothic" w:cs="Arial"/>
                <w:color w:val="auto"/>
                <w:szCs w:val="22"/>
              </w:rPr>
              <w:t>Poste 1 :</w:t>
            </w:r>
          </w:p>
          <w:p w14:paraId="597B43E5" w14:textId="77777777" w:rsidR="00D52124"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1 hotte murale inox de 1.5 x 1.2 x 0.8</w:t>
            </w:r>
          </w:p>
          <w:p w14:paraId="04714612" w14:textId="77777777" w:rsidR="00D52124"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1 capteur de 2 filtres halton + 1 obturateur</w:t>
            </w:r>
          </w:p>
          <w:p w14:paraId="3DFE58E4" w14:textId="77777777" w:rsidR="00D52124"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1 hotte murale inox de 4.0 x 1.2 x 0.8</w:t>
            </w:r>
          </w:p>
          <w:p w14:paraId="3D7DF757" w14:textId="77777777" w:rsidR="00D52124"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1 capteur de 6 filtres halton + 2 obturateurs</w:t>
            </w:r>
          </w:p>
          <w:p w14:paraId="06DC1B0A" w14:textId="77777777" w:rsidR="00D52124"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1 hotte murale inox de 1.0 x 1.2 x 0.8</w:t>
            </w:r>
          </w:p>
          <w:p w14:paraId="4CA978F7" w14:textId="393A264D" w:rsidR="00984036"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1 capteur de 1 filtre halton + 1obturateur</w:t>
            </w:r>
          </w:p>
          <w:p w14:paraId="1C9277BF" w14:textId="1DBB5F03" w:rsidR="00984036" w:rsidRPr="00D52124" w:rsidRDefault="00D52124">
            <w:pPr>
              <w:numPr>
                <w:ilvl w:val="0"/>
                <w:numId w:val="9"/>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Poste 3 :</w:t>
            </w:r>
          </w:p>
          <w:p w14:paraId="54F2A102" w14:textId="77777777" w:rsidR="00D52124"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1 hotte murale inox de 1.5 x 1.2 x 0.8</w:t>
            </w:r>
          </w:p>
          <w:p w14:paraId="6A90220B" w14:textId="77777777" w:rsidR="00D52124"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1 capteur de 2 filtres halton + 1 obturateur</w:t>
            </w:r>
          </w:p>
          <w:p w14:paraId="0E608400" w14:textId="77777777" w:rsidR="00D52124"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1 hotte murale inox de 1.0 x 1.2 x 0.8</w:t>
            </w:r>
          </w:p>
          <w:p w14:paraId="4CAC6EAB" w14:textId="70EB4FC7" w:rsidR="00984036"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1 capteur de 1 filtre halton + 1 obturateur</w:t>
            </w:r>
          </w:p>
          <w:p w14:paraId="0E1E7968" w14:textId="68B66CD1" w:rsidR="00984036" w:rsidRPr="00D52124" w:rsidRDefault="00D52124">
            <w:pPr>
              <w:numPr>
                <w:ilvl w:val="0"/>
                <w:numId w:val="9"/>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Plonge :</w:t>
            </w:r>
          </w:p>
          <w:p w14:paraId="725480D2" w14:textId="77777777" w:rsidR="00D52124"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1 hotte inox plonge 1.5 x 1.2 x 0.6</w:t>
            </w:r>
          </w:p>
          <w:p w14:paraId="01953140" w14:textId="0A9467F5" w:rsidR="00984036" w:rsidRPr="006D028A"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6D028A">
              <w:rPr>
                <w:rFonts w:eastAsia="MS Gothic" w:cs="Arial"/>
                <w:color w:val="auto"/>
                <w:szCs w:val="22"/>
              </w:rPr>
              <w:t>1 hotte inox plonge 1.5 x 1.2 x 0.</w:t>
            </w:r>
            <w:r w:rsidR="006D028A" w:rsidRPr="006D028A">
              <w:rPr>
                <w:rFonts w:eastAsia="MS Gothic" w:cs="Arial"/>
                <w:color w:val="auto"/>
                <w:szCs w:val="22"/>
              </w:rPr>
              <w:t>6</w:t>
            </w:r>
            <w:r w:rsidRPr="006D028A">
              <w:rPr>
                <w:rFonts w:eastAsia="MS Gothic" w:cs="Arial"/>
                <w:color w:val="auto"/>
                <w:szCs w:val="22"/>
              </w:rPr>
              <w:t xml:space="preserve"> </w:t>
            </w:r>
          </w:p>
          <w:p w14:paraId="538F14F4" w14:textId="7E24BCBA" w:rsidR="00984036" w:rsidRPr="00D52124" w:rsidRDefault="00D52124"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Prévoir minimum 4 visites par an (une visite trimestrielle).</w:t>
            </w:r>
          </w:p>
          <w:p w14:paraId="43D9A73D" w14:textId="77777777" w:rsidR="009361CE" w:rsidRPr="00D52124" w:rsidRDefault="009361CE" w:rsidP="009361CE">
            <w:p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p>
          <w:p w14:paraId="3323B108" w14:textId="4D1751F9" w:rsidR="00984036" w:rsidRPr="00B11475" w:rsidRDefault="00D52124">
            <w:pPr>
              <w:numPr>
                <w:ilvl w:val="0"/>
                <w:numId w:val="10"/>
              </w:numPr>
              <w:jc w:val="left"/>
              <w:cnfStyle w:val="000000000000" w:firstRow="0" w:lastRow="0" w:firstColumn="0" w:lastColumn="0" w:oddVBand="0" w:evenVBand="0" w:oddHBand="0" w:evenHBand="0" w:firstRowFirstColumn="0" w:firstRowLastColumn="0" w:lastRowFirstColumn="0" w:lastRowLastColumn="0"/>
              <w:rPr>
                <w:rFonts w:eastAsia="MS Gothic" w:cs="Arial"/>
                <w:b/>
                <w:bCs/>
                <w:color w:val="auto"/>
                <w:szCs w:val="22"/>
              </w:rPr>
            </w:pPr>
            <w:r w:rsidRPr="00B11475">
              <w:rPr>
                <w:rFonts w:eastAsia="MS Gothic" w:cs="Arial"/>
                <w:b/>
                <w:bCs/>
                <w:color w:val="auto"/>
                <w:szCs w:val="22"/>
              </w:rPr>
              <w:t>Dégraissage des gaines et extracteurs :</w:t>
            </w:r>
          </w:p>
          <w:p w14:paraId="7B4B3D6B" w14:textId="37B5D7C2" w:rsidR="00984036"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1 ensemble de réseaux de gaines horizontales reprenant les hottes de cuisine circulant en faux plafond</w:t>
            </w:r>
          </w:p>
          <w:p w14:paraId="45200F14" w14:textId="69E0AA7D" w:rsidR="00D52124"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lastRenderedPageBreak/>
              <w:t>2 gaines verticale</w:t>
            </w:r>
            <w:r w:rsidR="009361CE">
              <w:rPr>
                <w:rFonts w:eastAsia="MS Gothic" w:cs="Arial"/>
                <w:color w:val="auto"/>
                <w:szCs w:val="22"/>
              </w:rPr>
              <w:t>s</w:t>
            </w:r>
          </w:p>
          <w:p w14:paraId="28449A77" w14:textId="77777777" w:rsidR="00D52124"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2 caissons d’extraction en local</w:t>
            </w:r>
          </w:p>
          <w:p w14:paraId="4387E09C" w14:textId="2DD43089" w:rsidR="00D52124"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VEX10</w:t>
            </w:r>
          </w:p>
          <w:p w14:paraId="2B65900B" w14:textId="7CDCA1ED" w:rsidR="00984036"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VEX</w:t>
            </w:r>
          </w:p>
        </w:tc>
      </w:tr>
      <w:tr w:rsidR="00984036" w:rsidRPr="007C1B80" w14:paraId="2504C98E" w14:textId="77777777" w:rsidTr="006B71DD">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1281ABA0" w14:textId="77777777" w:rsidR="00984036" w:rsidRPr="007C1B80" w:rsidRDefault="00984036" w:rsidP="00984036">
            <w:pPr>
              <w:jc w:val="center"/>
              <w:rPr>
                <w:rFonts w:eastAsia="MS Gothic" w:cs="Arial"/>
                <w:szCs w:val="22"/>
              </w:rPr>
            </w:pPr>
            <w:r w:rsidRPr="007C1B80">
              <w:rPr>
                <w:rFonts w:eastAsia="MS Gothic" w:cs="Arial"/>
                <w:szCs w:val="22"/>
              </w:rPr>
              <w:lastRenderedPageBreak/>
              <w:t>21</w:t>
            </w:r>
          </w:p>
        </w:tc>
        <w:tc>
          <w:tcPr>
            <w:tcW w:w="653" w:type="pct"/>
            <w:vAlign w:val="center"/>
            <w:hideMark/>
          </w:tcPr>
          <w:p w14:paraId="13A1E3FB"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Cuisine</w:t>
            </w:r>
          </w:p>
        </w:tc>
        <w:tc>
          <w:tcPr>
            <w:tcW w:w="653" w:type="pct"/>
            <w:vAlign w:val="center"/>
            <w:hideMark/>
          </w:tcPr>
          <w:p w14:paraId="44B3D944"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Filtres de hottes</w:t>
            </w:r>
          </w:p>
        </w:tc>
        <w:tc>
          <w:tcPr>
            <w:tcW w:w="1764" w:type="pct"/>
            <w:vAlign w:val="center"/>
            <w:hideMark/>
          </w:tcPr>
          <w:p w14:paraId="42A2F1AD"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Combien de filtres sont à nettoyer et de quel type (maille ou choc) ? Une permutation hebdomadaire est-elle demandée ?</w:t>
            </w:r>
          </w:p>
        </w:tc>
        <w:tc>
          <w:tcPr>
            <w:tcW w:w="1764" w:type="pct"/>
            <w:vAlign w:val="center"/>
            <w:hideMark/>
          </w:tcPr>
          <w:p w14:paraId="0C6433AA" w14:textId="77777777" w:rsidR="00D52124" w:rsidRPr="00D52124" w:rsidRDefault="005C774F"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color w:val="auto"/>
                <w:szCs w:val="22"/>
              </w:rPr>
            </w:pPr>
            <w:r w:rsidRPr="00D52124">
              <w:rPr>
                <w:rFonts w:eastAsia="MS Gothic" w:cs="Arial"/>
                <w:color w:val="auto"/>
                <w:szCs w:val="22"/>
              </w:rPr>
              <w:t>26 filtres à choc</w:t>
            </w:r>
            <w:r w:rsidR="00D52124" w:rsidRPr="00D52124">
              <w:rPr>
                <w:rFonts w:eastAsia="MS Gothic" w:cs="Arial"/>
                <w:color w:val="auto"/>
                <w:szCs w:val="22"/>
              </w:rPr>
              <w:t>.</w:t>
            </w:r>
          </w:p>
          <w:p w14:paraId="001E49E0" w14:textId="23D3B8C5" w:rsidR="00984036" w:rsidRPr="00E07DE5" w:rsidRDefault="00E07DE5"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color w:val="EE0000"/>
                <w:szCs w:val="22"/>
              </w:rPr>
            </w:pPr>
            <w:r w:rsidRPr="00D52124">
              <w:rPr>
                <w:rFonts w:eastAsia="MS Gothic" w:cs="Arial"/>
                <w:color w:val="auto"/>
                <w:szCs w:val="22"/>
              </w:rPr>
              <w:t>Le nettoyage et la permutation hebdomadaire des filtres sont réalisés par les équipes de la cantine. En conséquence, cette prestation est exclue du périmètre du présent marché.</w:t>
            </w:r>
          </w:p>
        </w:tc>
      </w:tr>
      <w:tr w:rsidR="00984036" w:rsidRPr="007C1B80" w14:paraId="4FDC64EA" w14:textId="77777777" w:rsidTr="006B71DD">
        <w:trPr>
          <w:trHeight w:val="683"/>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43B50263" w14:textId="77777777" w:rsidR="00984036" w:rsidRPr="007C1B80" w:rsidRDefault="00984036" w:rsidP="00984036">
            <w:pPr>
              <w:jc w:val="center"/>
              <w:rPr>
                <w:rFonts w:eastAsia="MS Gothic" w:cs="Arial"/>
                <w:szCs w:val="22"/>
              </w:rPr>
            </w:pPr>
            <w:r w:rsidRPr="007C1B80">
              <w:rPr>
                <w:rFonts w:eastAsia="MS Gothic" w:cs="Arial"/>
                <w:szCs w:val="22"/>
              </w:rPr>
              <w:t>22</w:t>
            </w:r>
          </w:p>
        </w:tc>
        <w:tc>
          <w:tcPr>
            <w:tcW w:w="653" w:type="pct"/>
            <w:vAlign w:val="center"/>
            <w:hideMark/>
          </w:tcPr>
          <w:p w14:paraId="122961DD"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Cuisine</w:t>
            </w:r>
          </w:p>
        </w:tc>
        <w:tc>
          <w:tcPr>
            <w:tcW w:w="653" w:type="pct"/>
            <w:vAlign w:val="center"/>
            <w:hideMark/>
          </w:tcPr>
          <w:p w14:paraId="589C2337"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Réseaux d'extraction &amp; extracteurs</w:t>
            </w:r>
          </w:p>
        </w:tc>
        <w:tc>
          <w:tcPr>
            <w:tcW w:w="1764" w:type="pct"/>
            <w:vAlign w:val="center"/>
            <w:hideMark/>
          </w:tcPr>
          <w:p w14:paraId="78FFDD34"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Combien de réseaux d'extraction et d'extracteurs équipent les cuisines ? Le dégraissage du réseau est demandé en semestriel : confirmez-vous ?</w:t>
            </w:r>
          </w:p>
        </w:tc>
        <w:tc>
          <w:tcPr>
            <w:tcW w:w="1764" w:type="pct"/>
            <w:vAlign w:val="center"/>
            <w:hideMark/>
          </w:tcPr>
          <w:p w14:paraId="666755A6" w14:textId="00500B94" w:rsidR="00984036" w:rsidRPr="00D52124" w:rsidRDefault="00D52124">
            <w:pPr>
              <w:numPr>
                <w:ilvl w:val="0"/>
                <w:numId w:val="10"/>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Dégraissage des gaines et extracteurs :</w:t>
            </w:r>
          </w:p>
          <w:p w14:paraId="4A2AE751" w14:textId="77777777" w:rsidR="00D52124"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1 ensemble de réseaux de gaines horizontales reprenant les hottes de cuisine circulant en faux plafond</w:t>
            </w:r>
          </w:p>
          <w:p w14:paraId="370C06DD" w14:textId="77777777" w:rsidR="00D52124"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2 gaines verticales</w:t>
            </w:r>
          </w:p>
          <w:p w14:paraId="7BE1BB6E" w14:textId="77777777" w:rsidR="00D52124"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2 caissons d’extraction en local</w:t>
            </w:r>
          </w:p>
          <w:p w14:paraId="4B4EEC83" w14:textId="5E243A4C" w:rsidR="00D52124"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VEX10</w:t>
            </w:r>
          </w:p>
          <w:p w14:paraId="5ED0DB26" w14:textId="4B46C3ED" w:rsidR="00984036" w:rsidRPr="00D52124" w:rsidRDefault="00D52124">
            <w:pPr>
              <w:pStyle w:val="Paragraphedeliste"/>
              <w:numPr>
                <w:ilvl w:val="0"/>
                <w:numId w:val="8"/>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VEX</w:t>
            </w:r>
          </w:p>
          <w:p w14:paraId="0AD60722" w14:textId="01AEAEFD" w:rsidR="00984036" w:rsidRPr="00166238" w:rsidRDefault="00D52124">
            <w:pPr>
              <w:numPr>
                <w:ilvl w:val="0"/>
                <w:numId w:val="10"/>
              </w:numPr>
              <w:jc w:val="left"/>
              <w:cnfStyle w:val="000000000000" w:firstRow="0" w:lastRow="0" w:firstColumn="0" w:lastColumn="0" w:oddVBand="0" w:evenVBand="0" w:oddHBand="0" w:evenHBand="0" w:firstRowFirstColumn="0" w:firstRowLastColumn="0" w:lastRowFirstColumn="0" w:lastRowLastColumn="0"/>
              <w:rPr>
                <w:rFonts w:eastAsia="MS Gothic" w:cs="Arial"/>
                <w:b/>
                <w:bCs/>
                <w:color w:val="EE0000"/>
                <w:szCs w:val="22"/>
              </w:rPr>
            </w:pPr>
            <w:r w:rsidRPr="00D52124">
              <w:rPr>
                <w:rFonts w:eastAsia="MS Gothic" w:cs="Arial"/>
                <w:color w:val="auto"/>
                <w:szCs w:val="22"/>
              </w:rPr>
              <w:t>Oui, le dégraissage du réseau est demandé en semestriel.</w:t>
            </w:r>
            <w:r w:rsidRPr="00D52124">
              <w:rPr>
                <w:rFonts w:eastAsia="MS Gothic" w:cs="Arial"/>
                <w:b/>
                <w:bCs/>
                <w:color w:val="auto"/>
                <w:szCs w:val="22"/>
              </w:rPr>
              <w:t xml:space="preserve"> </w:t>
            </w:r>
          </w:p>
        </w:tc>
      </w:tr>
      <w:tr w:rsidR="00984036" w:rsidRPr="007C1B80" w14:paraId="6E47BFEE" w14:textId="77777777" w:rsidTr="006B71DD">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55183C60" w14:textId="77777777" w:rsidR="00984036" w:rsidRPr="007C1B80" w:rsidRDefault="00984036" w:rsidP="00984036">
            <w:pPr>
              <w:jc w:val="center"/>
              <w:rPr>
                <w:rFonts w:eastAsia="MS Gothic" w:cs="Arial"/>
                <w:szCs w:val="22"/>
              </w:rPr>
            </w:pPr>
            <w:r w:rsidRPr="007C1B80">
              <w:rPr>
                <w:rFonts w:eastAsia="MS Gothic" w:cs="Arial"/>
                <w:szCs w:val="22"/>
              </w:rPr>
              <w:t>23</w:t>
            </w:r>
          </w:p>
        </w:tc>
        <w:tc>
          <w:tcPr>
            <w:tcW w:w="653" w:type="pct"/>
            <w:vAlign w:val="center"/>
            <w:hideMark/>
          </w:tcPr>
          <w:p w14:paraId="1DD100C6"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Cuisine</w:t>
            </w:r>
          </w:p>
        </w:tc>
        <w:tc>
          <w:tcPr>
            <w:tcW w:w="653" w:type="pct"/>
            <w:vAlign w:val="center"/>
            <w:hideMark/>
          </w:tcPr>
          <w:p w14:paraId="761773DC"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Réseau d'extraction — métré</w:t>
            </w:r>
          </w:p>
        </w:tc>
        <w:tc>
          <w:tcPr>
            <w:tcW w:w="1764" w:type="pct"/>
            <w:vAlign w:val="center"/>
            <w:hideMark/>
          </w:tcPr>
          <w:p w14:paraId="7CC4A725"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Pouvez-vous fournir le métré du réseau d'extraction (horizontal + vertical) et la différence d'altimétrie entre l'extracteur et les hottes (nombre d'étages traversés) ?</w:t>
            </w:r>
          </w:p>
        </w:tc>
        <w:tc>
          <w:tcPr>
            <w:tcW w:w="1764" w:type="pct"/>
            <w:vAlign w:val="center"/>
            <w:hideMark/>
          </w:tcPr>
          <w:p w14:paraId="1F4D29C2" w14:textId="0163F239" w:rsidR="00984036" w:rsidRPr="005E0358" w:rsidRDefault="005C774F"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D52124">
              <w:rPr>
                <w:rFonts w:eastAsia="MS Gothic" w:cs="Arial"/>
                <w:color w:val="auto"/>
                <w:szCs w:val="22"/>
              </w:rPr>
              <w:t>Les hottes de cuisine sont situées au R+1 et les extracteurs au LT R+2. La différence d'altimétrie entre les hottes et les extracteurs correspond donc à un niveau, soit un étage traversé.</w:t>
            </w:r>
          </w:p>
        </w:tc>
      </w:tr>
      <w:tr w:rsidR="00984036" w:rsidRPr="007C1B80" w14:paraId="1873B3EF" w14:textId="77777777" w:rsidTr="006B71DD">
        <w:trPr>
          <w:trHeight w:val="683"/>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519B001A" w14:textId="77777777" w:rsidR="00984036" w:rsidRPr="007C1B80" w:rsidRDefault="00984036" w:rsidP="00984036">
            <w:pPr>
              <w:jc w:val="center"/>
              <w:rPr>
                <w:rFonts w:eastAsia="MS Gothic" w:cs="Arial"/>
                <w:szCs w:val="22"/>
              </w:rPr>
            </w:pPr>
            <w:r w:rsidRPr="007C1B80">
              <w:rPr>
                <w:rFonts w:eastAsia="MS Gothic" w:cs="Arial"/>
                <w:szCs w:val="22"/>
              </w:rPr>
              <w:t>24</w:t>
            </w:r>
          </w:p>
        </w:tc>
        <w:tc>
          <w:tcPr>
            <w:tcW w:w="653" w:type="pct"/>
            <w:vAlign w:val="center"/>
            <w:hideMark/>
          </w:tcPr>
          <w:p w14:paraId="425FBBFD"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Cuisine</w:t>
            </w:r>
          </w:p>
        </w:tc>
        <w:tc>
          <w:tcPr>
            <w:tcW w:w="653" w:type="pct"/>
            <w:vAlign w:val="center"/>
            <w:hideMark/>
          </w:tcPr>
          <w:p w14:paraId="6DBBAAE1"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Réseau d'extraction — trappes d'accès</w:t>
            </w:r>
          </w:p>
        </w:tc>
        <w:tc>
          <w:tcPr>
            <w:tcW w:w="1764" w:type="pct"/>
            <w:vAlign w:val="center"/>
            <w:hideMark/>
          </w:tcPr>
          <w:p w14:paraId="53976F00"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Le réseau d'extraction et ses trappes d'accès sont-ils accessibles pour le dégraissage ? Combien de trappes d'accès et où sont-elles situées ?</w:t>
            </w:r>
          </w:p>
        </w:tc>
        <w:tc>
          <w:tcPr>
            <w:tcW w:w="1764" w:type="pct"/>
            <w:vAlign w:val="center"/>
            <w:hideMark/>
          </w:tcPr>
          <w:p w14:paraId="738A372D" w14:textId="649CD3C0" w:rsidR="00984036" w:rsidRPr="005E0358" w:rsidRDefault="005C774F"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D52124">
              <w:rPr>
                <w:rFonts w:eastAsia="MS Gothic" w:cs="Arial"/>
                <w:color w:val="auto"/>
                <w:szCs w:val="22"/>
              </w:rPr>
              <w:t>5 trappes accessibles</w:t>
            </w:r>
            <w:r w:rsidR="00D52124" w:rsidRPr="00D52124">
              <w:rPr>
                <w:rFonts w:eastAsia="MS Gothic" w:cs="Arial"/>
                <w:color w:val="auto"/>
                <w:szCs w:val="22"/>
              </w:rPr>
              <w:t>.</w:t>
            </w:r>
          </w:p>
        </w:tc>
      </w:tr>
      <w:tr w:rsidR="00984036" w:rsidRPr="007C1B80" w14:paraId="490F6B6E" w14:textId="77777777" w:rsidTr="006B71DD">
        <w:trPr>
          <w:cnfStyle w:val="000000100000" w:firstRow="0" w:lastRow="0" w:firstColumn="0" w:lastColumn="0" w:oddVBand="0" w:evenVBand="0" w:oddHBand="1" w:evenHBand="0" w:firstRowFirstColumn="0" w:firstRowLastColumn="0" w:lastRowFirstColumn="0" w:lastRowLastColumn="0"/>
          <w:trHeight w:val="938"/>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29CA9198" w14:textId="77777777" w:rsidR="00984036" w:rsidRPr="007C1B80" w:rsidRDefault="00984036" w:rsidP="00984036">
            <w:pPr>
              <w:jc w:val="center"/>
              <w:rPr>
                <w:rFonts w:eastAsia="MS Gothic" w:cs="Arial"/>
                <w:szCs w:val="22"/>
              </w:rPr>
            </w:pPr>
            <w:r w:rsidRPr="007C1B80">
              <w:rPr>
                <w:rFonts w:eastAsia="MS Gothic" w:cs="Arial"/>
                <w:szCs w:val="22"/>
              </w:rPr>
              <w:t>25</w:t>
            </w:r>
          </w:p>
        </w:tc>
        <w:tc>
          <w:tcPr>
            <w:tcW w:w="653" w:type="pct"/>
            <w:vAlign w:val="center"/>
            <w:hideMark/>
          </w:tcPr>
          <w:p w14:paraId="5B404FC8"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Cuisine</w:t>
            </w:r>
          </w:p>
        </w:tc>
        <w:tc>
          <w:tcPr>
            <w:tcW w:w="653" w:type="pct"/>
            <w:vAlign w:val="center"/>
            <w:hideMark/>
          </w:tcPr>
          <w:p w14:paraId="4D418425"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Disconnecteur DN100</w:t>
            </w:r>
          </w:p>
        </w:tc>
        <w:tc>
          <w:tcPr>
            <w:tcW w:w="1764" w:type="pct"/>
            <w:vAlign w:val="center"/>
            <w:hideMark/>
          </w:tcPr>
          <w:p w14:paraId="65776D22"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 xml:space="preserve">Un disconnecteur DN100 en cuisine paraît surdimensionné : s'agit-il plutôt d'un disconnecteur de protection incendie (RIA / sprinkler) ? Dans ce </w:t>
            </w:r>
            <w:r w:rsidRPr="007C1B80">
              <w:rPr>
                <w:rFonts w:eastAsia="MS Gothic" w:cs="Arial"/>
                <w:szCs w:val="22"/>
              </w:rPr>
              <w:lastRenderedPageBreak/>
              <w:t>cas, un clapet EA devrait être en place. Merci de préciser la nature exacte et la fonction de cet équipement.</w:t>
            </w:r>
          </w:p>
        </w:tc>
        <w:tc>
          <w:tcPr>
            <w:tcW w:w="1764" w:type="pct"/>
            <w:vAlign w:val="center"/>
            <w:hideMark/>
          </w:tcPr>
          <w:p w14:paraId="112F3911" w14:textId="77777777" w:rsidR="00D52124" w:rsidRPr="00D52124" w:rsidRDefault="00D54647"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color w:val="auto"/>
                <w:szCs w:val="22"/>
              </w:rPr>
            </w:pPr>
            <w:r w:rsidRPr="00D52124">
              <w:rPr>
                <w:rFonts w:eastAsia="MS Gothic" w:cs="Arial"/>
                <w:color w:val="auto"/>
                <w:szCs w:val="22"/>
              </w:rPr>
              <w:lastRenderedPageBreak/>
              <w:t>Pas de disconnecteur en DN 100.</w:t>
            </w:r>
          </w:p>
          <w:p w14:paraId="31A2AE8F" w14:textId="6B2BFA53" w:rsidR="00984036" w:rsidRPr="00D52124" w:rsidRDefault="00D54647"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color w:val="EE0000"/>
                <w:szCs w:val="22"/>
              </w:rPr>
            </w:pPr>
            <w:r w:rsidRPr="00D52124">
              <w:rPr>
                <w:rFonts w:eastAsia="MS Gothic" w:cs="Arial"/>
                <w:color w:val="auto"/>
                <w:szCs w:val="22"/>
              </w:rPr>
              <w:t>La cuisine est en 80</w:t>
            </w:r>
            <w:r w:rsidR="00D52124" w:rsidRPr="00D52124">
              <w:rPr>
                <w:rFonts w:eastAsia="MS Gothic" w:cs="Arial"/>
                <w:color w:val="auto"/>
                <w:szCs w:val="22"/>
              </w:rPr>
              <w:t>.</w:t>
            </w:r>
          </w:p>
        </w:tc>
      </w:tr>
      <w:tr w:rsidR="00984036" w:rsidRPr="007C1B80" w14:paraId="6BA08B21" w14:textId="77777777" w:rsidTr="006B71DD">
        <w:trPr>
          <w:trHeight w:val="683"/>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6F993FBD" w14:textId="77777777" w:rsidR="00984036" w:rsidRPr="007C1B80" w:rsidRDefault="00984036" w:rsidP="00984036">
            <w:pPr>
              <w:jc w:val="center"/>
              <w:rPr>
                <w:rFonts w:eastAsia="MS Gothic" w:cs="Arial"/>
                <w:szCs w:val="22"/>
              </w:rPr>
            </w:pPr>
            <w:r w:rsidRPr="007C1B80">
              <w:rPr>
                <w:rFonts w:eastAsia="MS Gothic" w:cs="Arial"/>
                <w:szCs w:val="22"/>
              </w:rPr>
              <w:t>26</w:t>
            </w:r>
          </w:p>
        </w:tc>
        <w:tc>
          <w:tcPr>
            <w:tcW w:w="653" w:type="pct"/>
            <w:vAlign w:val="center"/>
            <w:hideMark/>
          </w:tcPr>
          <w:p w14:paraId="652F1B43"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CVC</w:t>
            </w:r>
          </w:p>
        </w:tc>
        <w:tc>
          <w:tcPr>
            <w:tcW w:w="653" w:type="pct"/>
            <w:vAlign w:val="center"/>
            <w:hideMark/>
          </w:tcPr>
          <w:p w14:paraId="5B35BEDE"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Appoint glycol / fluides</w:t>
            </w:r>
          </w:p>
        </w:tc>
        <w:tc>
          <w:tcPr>
            <w:tcW w:w="1764" w:type="pct"/>
            <w:vAlign w:val="center"/>
            <w:hideMark/>
          </w:tcPr>
          <w:p w14:paraId="37E82935"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Pouvez-vous communiquer les volumes d'appoint de glycol et de fluide frigorigène des dernières années ?</w:t>
            </w:r>
          </w:p>
        </w:tc>
        <w:tc>
          <w:tcPr>
            <w:tcW w:w="1764" w:type="pct"/>
            <w:vAlign w:val="center"/>
            <w:hideMark/>
          </w:tcPr>
          <w:p w14:paraId="24C9A639" w14:textId="66FAA2F5" w:rsidR="00D52124" w:rsidRPr="00D52124" w:rsidRDefault="00984036"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Pas de glycol</w:t>
            </w:r>
            <w:r w:rsidR="00D52124" w:rsidRPr="00D52124">
              <w:rPr>
                <w:rFonts w:eastAsia="MS Gothic" w:cs="Arial"/>
                <w:color w:val="auto"/>
                <w:szCs w:val="22"/>
              </w:rPr>
              <w:t>.</w:t>
            </w:r>
          </w:p>
          <w:p w14:paraId="6081B8EF" w14:textId="1FBA0F8A" w:rsidR="00984036" w:rsidRPr="005E0358" w:rsidRDefault="002819F9"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D52124">
              <w:rPr>
                <w:rFonts w:eastAsia="MS Gothic" w:cs="Arial"/>
                <w:color w:val="auto"/>
                <w:szCs w:val="22"/>
              </w:rPr>
              <w:t>Fluide frigorigène sur 2025/2026</w:t>
            </w:r>
            <w:r w:rsidR="00D52124">
              <w:rPr>
                <w:rFonts w:eastAsia="MS Gothic" w:cs="Arial"/>
                <w:color w:val="auto"/>
                <w:szCs w:val="22"/>
              </w:rPr>
              <w:t> :</w:t>
            </w:r>
            <w:r w:rsidRPr="00D52124">
              <w:rPr>
                <w:rFonts w:eastAsia="MS Gothic" w:cs="Arial"/>
                <w:color w:val="auto"/>
                <w:szCs w:val="22"/>
              </w:rPr>
              <w:t xml:space="preserve"> appoint de 34,73KG.</w:t>
            </w:r>
          </w:p>
        </w:tc>
      </w:tr>
      <w:tr w:rsidR="00984036" w:rsidRPr="007C1B80" w14:paraId="4DC8738A" w14:textId="77777777" w:rsidTr="006B71D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090656D2" w14:textId="77777777" w:rsidR="00984036" w:rsidRPr="007C1B80" w:rsidRDefault="00984036" w:rsidP="00984036">
            <w:pPr>
              <w:jc w:val="center"/>
              <w:rPr>
                <w:rFonts w:eastAsia="MS Gothic" w:cs="Arial"/>
                <w:szCs w:val="22"/>
              </w:rPr>
            </w:pPr>
            <w:r w:rsidRPr="007C1B80">
              <w:rPr>
                <w:rFonts w:eastAsia="MS Gothic" w:cs="Arial"/>
                <w:szCs w:val="22"/>
              </w:rPr>
              <w:t>27</w:t>
            </w:r>
          </w:p>
        </w:tc>
        <w:tc>
          <w:tcPr>
            <w:tcW w:w="653" w:type="pct"/>
            <w:vAlign w:val="center"/>
            <w:hideMark/>
          </w:tcPr>
          <w:p w14:paraId="533D6412"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CVC</w:t>
            </w:r>
          </w:p>
        </w:tc>
        <w:tc>
          <w:tcPr>
            <w:tcW w:w="653" w:type="pct"/>
            <w:vAlign w:val="center"/>
            <w:hideMark/>
          </w:tcPr>
          <w:p w14:paraId="7534DFB3"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Taux de glycol</w:t>
            </w:r>
          </w:p>
        </w:tc>
        <w:tc>
          <w:tcPr>
            <w:tcW w:w="1764" w:type="pct"/>
            <w:vAlign w:val="center"/>
            <w:hideMark/>
          </w:tcPr>
          <w:p w14:paraId="0876DC14"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Quel est le taux de glycol actuel dans les réseaux concernés ?</w:t>
            </w:r>
          </w:p>
        </w:tc>
        <w:tc>
          <w:tcPr>
            <w:tcW w:w="1764" w:type="pct"/>
            <w:vAlign w:val="center"/>
            <w:hideMark/>
          </w:tcPr>
          <w:p w14:paraId="52E59D18" w14:textId="3FF2EE29" w:rsidR="00984036" w:rsidRPr="005E0358" w:rsidRDefault="00984036"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D52124">
              <w:rPr>
                <w:rFonts w:eastAsia="MS Gothic" w:cs="Arial"/>
                <w:color w:val="auto"/>
                <w:szCs w:val="22"/>
              </w:rPr>
              <w:t>Pas de glycol</w:t>
            </w:r>
            <w:r w:rsidR="00D52124" w:rsidRPr="00D52124">
              <w:rPr>
                <w:rFonts w:eastAsia="MS Gothic" w:cs="Arial"/>
                <w:color w:val="auto"/>
                <w:szCs w:val="22"/>
              </w:rPr>
              <w:t>.</w:t>
            </w:r>
          </w:p>
        </w:tc>
      </w:tr>
      <w:tr w:rsidR="00984036" w:rsidRPr="007C1B80" w14:paraId="5C69F8AF" w14:textId="77777777" w:rsidTr="006B71DD">
        <w:trPr>
          <w:trHeight w:val="683"/>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1E055C76" w14:textId="77777777" w:rsidR="00984036" w:rsidRPr="007C1B80" w:rsidRDefault="00984036" w:rsidP="00984036">
            <w:pPr>
              <w:jc w:val="center"/>
              <w:rPr>
                <w:rFonts w:eastAsia="MS Gothic" w:cs="Arial"/>
                <w:szCs w:val="22"/>
              </w:rPr>
            </w:pPr>
            <w:r w:rsidRPr="007C1B80">
              <w:rPr>
                <w:rFonts w:eastAsia="MS Gothic" w:cs="Arial"/>
                <w:szCs w:val="22"/>
              </w:rPr>
              <w:t>28</w:t>
            </w:r>
          </w:p>
        </w:tc>
        <w:tc>
          <w:tcPr>
            <w:tcW w:w="653" w:type="pct"/>
            <w:vAlign w:val="center"/>
            <w:hideMark/>
          </w:tcPr>
          <w:p w14:paraId="4EB8E0DA"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Géothermie</w:t>
            </w:r>
          </w:p>
        </w:tc>
        <w:tc>
          <w:tcPr>
            <w:tcW w:w="653" w:type="pct"/>
            <w:vAlign w:val="center"/>
            <w:hideMark/>
          </w:tcPr>
          <w:p w14:paraId="2596D7B3"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Maintenance en place</w:t>
            </w:r>
          </w:p>
        </w:tc>
        <w:tc>
          <w:tcPr>
            <w:tcW w:w="1764" w:type="pct"/>
            <w:vAlign w:val="center"/>
            <w:hideMark/>
          </w:tcPr>
          <w:p w14:paraId="26DDB2F7"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Quel est le contrat / plan de maintenance actuellement en place sur les installations de géothermie ?</w:t>
            </w:r>
          </w:p>
        </w:tc>
        <w:tc>
          <w:tcPr>
            <w:tcW w:w="1764" w:type="pct"/>
            <w:vAlign w:val="center"/>
            <w:hideMark/>
          </w:tcPr>
          <w:p w14:paraId="0AF9CFFE" w14:textId="77777777" w:rsidR="00984036" w:rsidRPr="00D52124" w:rsidRDefault="00984036"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Les installations de géothermie font actuellement l’objet du plan de maintenance suivant :</w:t>
            </w:r>
          </w:p>
          <w:p w14:paraId="2CACFD32" w14:textId="6DE7D579" w:rsidR="00984036" w:rsidRPr="00D52124" w:rsidRDefault="00984036">
            <w:pPr>
              <w:numPr>
                <w:ilvl w:val="0"/>
                <w:numId w:val="11"/>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Puits de géothermie du bâtiment B : 4 visites de maintenance préventive par an, complétées par une analyse d’eau annuelle</w:t>
            </w:r>
          </w:p>
          <w:p w14:paraId="037A2A4E" w14:textId="71F5681C" w:rsidR="00984036" w:rsidRPr="00D52124" w:rsidRDefault="00984036">
            <w:pPr>
              <w:numPr>
                <w:ilvl w:val="0"/>
                <w:numId w:val="11"/>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Puits de géothermie du bâtiment A : 12 visites de maintenance préventive par an</w:t>
            </w:r>
          </w:p>
          <w:p w14:paraId="22276568" w14:textId="65A76A3E" w:rsidR="00984036" w:rsidRPr="00D52124" w:rsidRDefault="00984036"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color w:val="EE0000"/>
                <w:szCs w:val="22"/>
              </w:rPr>
            </w:pPr>
            <w:r w:rsidRPr="00D52124">
              <w:rPr>
                <w:rFonts w:eastAsia="MS Gothic" w:cs="Arial"/>
                <w:color w:val="auto"/>
                <w:szCs w:val="22"/>
              </w:rPr>
              <w:t>Ces visites comprennent les contrôles et opérations nécessaires au bon fonctionnement des installations, conformément aux exigences d’exploitation.</w:t>
            </w:r>
          </w:p>
        </w:tc>
      </w:tr>
      <w:tr w:rsidR="00984036" w:rsidRPr="007C1B80" w14:paraId="51185572" w14:textId="77777777" w:rsidTr="006B71D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68762A5D" w14:textId="77777777" w:rsidR="00984036" w:rsidRPr="007C1B80" w:rsidRDefault="00984036" w:rsidP="00984036">
            <w:pPr>
              <w:jc w:val="center"/>
              <w:rPr>
                <w:rFonts w:eastAsia="MS Gothic" w:cs="Arial"/>
                <w:szCs w:val="22"/>
              </w:rPr>
            </w:pPr>
            <w:r w:rsidRPr="007C1B80">
              <w:rPr>
                <w:rFonts w:eastAsia="MS Gothic" w:cs="Arial"/>
                <w:szCs w:val="22"/>
              </w:rPr>
              <w:t>29</w:t>
            </w:r>
          </w:p>
        </w:tc>
        <w:tc>
          <w:tcPr>
            <w:tcW w:w="653" w:type="pct"/>
            <w:vAlign w:val="center"/>
            <w:hideMark/>
          </w:tcPr>
          <w:p w14:paraId="184414FE"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Géothermie</w:t>
            </w:r>
          </w:p>
        </w:tc>
        <w:tc>
          <w:tcPr>
            <w:tcW w:w="653" w:type="pct"/>
            <w:vAlign w:val="center"/>
            <w:hideMark/>
          </w:tcPr>
          <w:p w14:paraId="06E61AA3"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Visite quinquennale</w:t>
            </w:r>
          </w:p>
        </w:tc>
        <w:tc>
          <w:tcPr>
            <w:tcW w:w="1764" w:type="pct"/>
            <w:vAlign w:val="center"/>
            <w:hideMark/>
          </w:tcPr>
          <w:p w14:paraId="449881D5"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Quelle est la date de la dernière visite quinquennale des puits de géothermie ?</w:t>
            </w:r>
          </w:p>
        </w:tc>
        <w:tc>
          <w:tcPr>
            <w:tcW w:w="1764" w:type="pct"/>
            <w:vAlign w:val="center"/>
            <w:hideMark/>
          </w:tcPr>
          <w:p w14:paraId="29B99F13" w14:textId="1B2E6DEF" w:rsidR="00984036" w:rsidRPr="005E0358" w:rsidRDefault="00C96C9C"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D52124">
              <w:rPr>
                <w:rFonts w:eastAsia="MS Gothic" w:cs="Arial"/>
                <w:color w:val="auto"/>
                <w:szCs w:val="22"/>
              </w:rPr>
              <w:t xml:space="preserve">Pour le puit de géothermie </w:t>
            </w:r>
            <w:r w:rsidR="00B11475">
              <w:rPr>
                <w:rFonts w:eastAsia="MS Gothic" w:cs="Arial"/>
                <w:color w:val="auto"/>
                <w:szCs w:val="22"/>
              </w:rPr>
              <w:t xml:space="preserve">du </w:t>
            </w:r>
            <w:r w:rsidRPr="00D52124">
              <w:rPr>
                <w:rFonts w:eastAsia="MS Gothic" w:cs="Arial"/>
                <w:color w:val="auto"/>
                <w:szCs w:val="22"/>
              </w:rPr>
              <w:t>bâtiment B, la visite est à prévoir pour 2027.</w:t>
            </w:r>
          </w:p>
        </w:tc>
      </w:tr>
      <w:tr w:rsidR="00984036" w:rsidRPr="007C1B80" w14:paraId="40F0AEFE" w14:textId="77777777" w:rsidTr="006B71DD">
        <w:trPr>
          <w:trHeight w:val="683"/>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2D92E370" w14:textId="77777777" w:rsidR="00984036" w:rsidRPr="007C1B80" w:rsidRDefault="00984036" w:rsidP="00984036">
            <w:pPr>
              <w:jc w:val="center"/>
              <w:rPr>
                <w:rFonts w:eastAsia="MS Gothic" w:cs="Arial"/>
                <w:szCs w:val="22"/>
              </w:rPr>
            </w:pPr>
            <w:r w:rsidRPr="007C1B80">
              <w:rPr>
                <w:rFonts w:eastAsia="MS Gothic" w:cs="Arial"/>
                <w:szCs w:val="22"/>
              </w:rPr>
              <w:t>30</w:t>
            </w:r>
          </w:p>
        </w:tc>
        <w:tc>
          <w:tcPr>
            <w:tcW w:w="653" w:type="pct"/>
            <w:vAlign w:val="center"/>
            <w:hideMark/>
          </w:tcPr>
          <w:p w14:paraId="772BFE2D"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Énergies renouvelables</w:t>
            </w:r>
          </w:p>
        </w:tc>
        <w:tc>
          <w:tcPr>
            <w:tcW w:w="653" w:type="pct"/>
            <w:vAlign w:val="center"/>
            <w:hideMark/>
          </w:tcPr>
          <w:p w14:paraId="6DC2F0EB"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Panneaux solaires</w:t>
            </w:r>
          </w:p>
        </w:tc>
        <w:tc>
          <w:tcPr>
            <w:tcW w:w="1764" w:type="pct"/>
            <w:vAlign w:val="center"/>
            <w:hideMark/>
          </w:tcPr>
          <w:p w14:paraId="6AA148DA"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Des panneaux solaires sont-ils présents ? Quel est leur contrat / plan de maintenance actuel et sont-ils inclus dans le périmètre du marché ?</w:t>
            </w:r>
          </w:p>
        </w:tc>
        <w:tc>
          <w:tcPr>
            <w:tcW w:w="1764" w:type="pct"/>
            <w:vAlign w:val="center"/>
            <w:hideMark/>
          </w:tcPr>
          <w:p w14:paraId="4874B92C" w14:textId="24DCAADA" w:rsidR="00984036" w:rsidRPr="005E0358" w:rsidRDefault="00984036"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D52124">
              <w:rPr>
                <w:rFonts w:eastAsia="MS Gothic" w:cs="Arial"/>
                <w:color w:val="auto"/>
                <w:szCs w:val="22"/>
              </w:rPr>
              <w:t>Oui, le site est équipé de panneaux solaires et de panneaux photovoltaïques, lesquels sont inclus dans le périmètre du marché</w:t>
            </w:r>
            <w:r w:rsidR="00D52124" w:rsidRPr="00D52124">
              <w:rPr>
                <w:rFonts w:eastAsia="MS Gothic" w:cs="Arial"/>
                <w:color w:val="auto"/>
                <w:szCs w:val="22"/>
              </w:rPr>
              <w:t xml:space="preserve"> </w:t>
            </w:r>
            <w:r w:rsidR="00551212" w:rsidRPr="00D52124">
              <w:rPr>
                <w:rFonts w:eastAsia="MS Gothic" w:cs="Arial"/>
                <w:color w:val="auto"/>
                <w:szCs w:val="22"/>
              </w:rPr>
              <w:t>(</w:t>
            </w:r>
            <w:r w:rsidR="00D52124" w:rsidRPr="00D52124">
              <w:rPr>
                <w:rFonts w:eastAsia="MS Gothic" w:cs="Arial"/>
                <w:color w:val="auto"/>
                <w:szCs w:val="22"/>
              </w:rPr>
              <w:t>u</w:t>
            </w:r>
            <w:r w:rsidR="009D5FBC" w:rsidRPr="00D52124">
              <w:rPr>
                <w:rFonts w:eastAsia="MS Gothic" w:cs="Arial"/>
                <w:color w:val="auto"/>
                <w:szCs w:val="22"/>
              </w:rPr>
              <w:t>ne</w:t>
            </w:r>
            <w:r w:rsidR="00622618" w:rsidRPr="00D52124">
              <w:rPr>
                <w:rFonts w:eastAsia="MS Gothic" w:cs="Arial"/>
                <w:color w:val="auto"/>
                <w:szCs w:val="22"/>
              </w:rPr>
              <w:t xml:space="preserve"> visite annuelle)</w:t>
            </w:r>
            <w:r w:rsidR="00D52124" w:rsidRPr="00D52124">
              <w:rPr>
                <w:rFonts w:eastAsia="MS Gothic" w:cs="Arial"/>
                <w:color w:val="auto"/>
                <w:szCs w:val="22"/>
              </w:rPr>
              <w:t>.</w:t>
            </w:r>
          </w:p>
        </w:tc>
      </w:tr>
      <w:tr w:rsidR="00984036" w:rsidRPr="007C1B80" w14:paraId="48EC3418" w14:textId="77777777" w:rsidTr="006B71D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6C76103A" w14:textId="77777777" w:rsidR="00984036" w:rsidRPr="007C1B80" w:rsidRDefault="00984036" w:rsidP="00984036">
            <w:pPr>
              <w:jc w:val="center"/>
              <w:rPr>
                <w:rFonts w:eastAsia="MS Gothic" w:cs="Arial"/>
                <w:szCs w:val="22"/>
              </w:rPr>
            </w:pPr>
            <w:r w:rsidRPr="007C1B80">
              <w:rPr>
                <w:rFonts w:eastAsia="MS Gothic" w:cs="Arial"/>
                <w:szCs w:val="22"/>
              </w:rPr>
              <w:t>31</w:t>
            </w:r>
          </w:p>
        </w:tc>
        <w:tc>
          <w:tcPr>
            <w:tcW w:w="653" w:type="pct"/>
            <w:vAlign w:val="center"/>
            <w:hideMark/>
          </w:tcPr>
          <w:p w14:paraId="085965A1"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Sécurité incendie</w:t>
            </w:r>
          </w:p>
        </w:tc>
        <w:tc>
          <w:tcPr>
            <w:tcW w:w="653" w:type="pct"/>
            <w:vAlign w:val="center"/>
            <w:hideMark/>
          </w:tcPr>
          <w:p w14:paraId="689C7BF8"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Extincteurs</w:t>
            </w:r>
          </w:p>
        </w:tc>
        <w:tc>
          <w:tcPr>
            <w:tcW w:w="1764" w:type="pct"/>
            <w:vAlign w:val="center"/>
            <w:hideMark/>
          </w:tcPr>
          <w:p w14:paraId="564CD8EC"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Combien d'extincteurs équipent le site ? Merci de confirmer le nombre.</w:t>
            </w:r>
          </w:p>
        </w:tc>
        <w:tc>
          <w:tcPr>
            <w:tcW w:w="1764" w:type="pct"/>
            <w:vAlign w:val="center"/>
            <w:hideMark/>
          </w:tcPr>
          <w:p w14:paraId="5D2AAAED" w14:textId="4FA962BC" w:rsidR="00984036" w:rsidRPr="005E0358" w:rsidRDefault="00984036"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D52124">
              <w:rPr>
                <w:rFonts w:eastAsia="MS Gothic" w:cs="Arial"/>
                <w:color w:val="auto"/>
                <w:szCs w:val="22"/>
              </w:rPr>
              <w:t xml:space="preserve">Environ 364. L’inventaire des extincteurs est </w:t>
            </w:r>
            <w:r w:rsidR="00D52124" w:rsidRPr="00D52124">
              <w:rPr>
                <w:rFonts w:eastAsia="MS Gothic" w:cs="Arial"/>
                <w:color w:val="auto"/>
                <w:szCs w:val="22"/>
              </w:rPr>
              <w:t>ajouté au DCE</w:t>
            </w:r>
            <w:r w:rsidR="003F5E05">
              <w:rPr>
                <w:rFonts w:eastAsia="MS Gothic" w:cs="Arial"/>
                <w:color w:val="auto"/>
                <w:szCs w:val="22"/>
              </w:rPr>
              <w:t xml:space="preserve"> (annexe 1.5 du CCTP)</w:t>
            </w:r>
            <w:r w:rsidR="00D52124" w:rsidRPr="00D52124">
              <w:rPr>
                <w:rFonts w:eastAsia="MS Gothic" w:cs="Arial"/>
                <w:color w:val="auto"/>
                <w:szCs w:val="22"/>
              </w:rPr>
              <w:t>.</w:t>
            </w:r>
          </w:p>
        </w:tc>
      </w:tr>
      <w:tr w:rsidR="00984036" w:rsidRPr="007C1B80" w14:paraId="5153103B" w14:textId="77777777" w:rsidTr="006B71DD">
        <w:trPr>
          <w:trHeight w:val="600"/>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28974913" w14:textId="77777777" w:rsidR="00984036" w:rsidRPr="007C1B80" w:rsidRDefault="00984036" w:rsidP="00984036">
            <w:pPr>
              <w:jc w:val="center"/>
              <w:rPr>
                <w:rFonts w:eastAsia="MS Gothic" w:cs="Arial"/>
                <w:szCs w:val="22"/>
              </w:rPr>
            </w:pPr>
            <w:r w:rsidRPr="007C1B80">
              <w:rPr>
                <w:rFonts w:eastAsia="MS Gothic" w:cs="Arial"/>
                <w:szCs w:val="22"/>
              </w:rPr>
              <w:t>32</w:t>
            </w:r>
          </w:p>
        </w:tc>
        <w:tc>
          <w:tcPr>
            <w:tcW w:w="653" w:type="pct"/>
            <w:vAlign w:val="center"/>
            <w:hideMark/>
          </w:tcPr>
          <w:p w14:paraId="4EDB14E6"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Sécurité incendie</w:t>
            </w:r>
          </w:p>
        </w:tc>
        <w:tc>
          <w:tcPr>
            <w:tcW w:w="653" w:type="pct"/>
            <w:vAlign w:val="center"/>
            <w:hideMark/>
          </w:tcPr>
          <w:p w14:paraId="45BDA1D5"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Colonnes sèches</w:t>
            </w:r>
          </w:p>
        </w:tc>
        <w:tc>
          <w:tcPr>
            <w:tcW w:w="1764" w:type="pct"/>
            <w:vAlign w:val="center"/>
            <w:hideMark/>
          </w:tcPr>
          <w:p w14:paraId="16F63FE6"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Pouvez-vous préciser le diamètre des colonnes sèches et le nombre d'étages desservis ?</w:t>
            </w:r>
          </w:p>
        </w:tc>
        <w:tc>
          <w:tcPr>
            <w:tcW w:w="1764" w:type="pct"/>
            <w:vAlign w:val="center"/>
            <w:hideMark/>
          </w:tcPr>
          <w:p w14:paraId="7FFE1405" w14:textId="76B97A1E" w:rsidR="00984036" w:rsidRPr="005E0358" w:rsidRDefault="00984036"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D52124">
              <w:rPr>
                <w:rFonts w:eastAsia="MS Gothic" w:cs="Arial"/>
                <w:color w:val="auto"/>
                <w:szCs w:val="22"/>
              </w:rPr>
              <w:t>6 colonnes sèches / DN 80</w:t>
            </w:r>
            <w:r w:rsidR="00D52124" w:rsidRPr="00D52124">
              <w:rPr>
                <w:rFonts w:eastAsia="MS Gothic" w:cs="Arial"/>
                <w:color w:val="auto"/>
                <w:szCs w:val="22"/>
              </w:rPr>
              <w:t>.</w:t>
            </w:r>
          </w:p>
        </w:tc>
      </w:tr>
      <w:tr w:rsidR="00984036" w:rsidRPr="007C1B80" w14:paraId="1866FC22" w14:textId="77777777" w:rsidTr="006B71D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7AA2908E" w14:textId="77777777" w:rsidR="00984036" w:rsidRPr="007C1B80" w:rsidRDefault="00984036" w:rsidP="00984036">
            <w:pPr>
              <w:jc w:val="center"/>
              <w:rPr>
                <w:rFonts w:eastAsia="MS Gothic" w:cs="Arial"/>
                <w:szCs w:val="22"/>
              </w:rPr>
            </w:pPr>
            <w:r w:rsidRPr="007C1B80">
              <w:rPr>
                <w:rFonts w:eastAsia="MS Gothic" w:cs="Arial"/>
                <w:szCs w:val="22"/>
              </w:rPr>
              <w:lastRenderedPageBreak/>
              <w:t>33</w:t>
            </w:r>
          </w:p>
        </w:tc>
        <w:tc>
          <w:tcPr>
            <w:tcW w:w="653" w:type="pct"/>
            <w:vAlign w:val="center"/>
            <w:hideMark/>
          </w:tcPr>
          <w:p w14:paraId="499091B8"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Levage</w:t>
            </w:r>
          </w:p>
        </w:tc>
        <w:tc>
          <w:tcPr>
            <w:tcW w:w="653" w:type="pct"/>
            <w:vAlign w:val="center"/>
            <w:hideMark/>
          </w:tcPr>
          <w:p w14:paraId="4A331CAE"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Nacelle Bât. B</w:t>
            </w:r>
          </w:p>
        </w:tc>
        <w:tc>
          <w:tcPr>
            <w:tcW w:w="1764" w:type="pct"/>
            <w:vAlign w:val="center"/>
            <w:hideMark/>
          </w:tcPr>
          <w:p w14:paraId="25E01B13"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Pouvez-vous préciser la marque et le type de la nacelle du Bâtiment B ?</w:t>
            </w:r>
          </w:p>
        </w:tc>
        <w:tc>
          <w:tcPr>
            <w:tcW w:w="1764" w:type="pct"/>
            <w:vAlign w:val="center"/>
            <w:hideMark/>
          </w:tcPr>
          <w:p w14:paraId="217B75E8" w14:textId="0FA52A2B" w:rsidR="00984036" w:rsidRPr="004549FA" w:rsidRDefault="003F5E05"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color w:val="auto"/>
                <w:szCs w:val="22"/>
              </w:rPr>
            </w:pPr>
            <w:r>
              <w:rPr>
                <w:rFonts w:eastAsia="MS Gothic" w:cs="Arial"/>
                <w:color w:val="auto"/>
                <w:szCs w:val="22"/>
              </w:rPr>
              <w:t>Marque</w:t>
            </w:r>
            <w:r w:rsidR="00B11475">
              <w:rPr>
                <w:rFonts w:eastAsia="MS Gothic" w:cs="Arial"/>
                <w:color w:val="auto"/>
                <w:szCs w:val="22"/>
              </w:rPr>
              <w:t> :</w:t>
            </w:r>
            <w:r>
              <w:rPr>
                <w:rFonts w:eastAsia="MS Gothic" w:cs="Arial"/>
                <w:color w:val="auto"/>
                <w:szCs w:val="22"/>
              </w:rPr>
              <w:t xml:space="preserve"> </w:t>
            </w:r>
            <w:r w:rsidR="00984036" w:rsidRPr="00D52124">
              <w:rPr>
                <w:rFonts w:eastAsia="MS Gothic" w:cs="Arial"/>
                <w:color w:val="auto"/>
                <w:szCs w:val="22"/>
              </w:rPr>
              <w:t>Tractel</w:t>
            </w:r>
            <w:r w:rsidR="004549FA">
              <w:rPr>
                <w:rFonts w:eastAsia="MS Gothic" w:cs="Arial"/>
                <w:color w:val="auto"/>
                <w:szCs w:val="22"/>
              </w:rPr>
              <w:t xml:space="preserve"> / </w:t>
            </w:r>
            <w:r>
              <w:rPr>
                <w:rFonts w:eastAsia="MS Gothic" w:cs="Arial"/>
                <w:color w:val="auto"/>
                <w:szCs w:val="22"/>
              </w:rPr>
              <w:t>T</w:t>
            </w:r>
            <w:r w:rsidR="00984036" w:rsidRPr="00D52124">
              <w:rPr>
                <w:rFonts w:eastAsia="MS Gothic" w:cs="Arial"/>
                <w:color w:val="auto"/>
                <w:szCs w:val="22"/>
              </w:rPr>
              <w:t>ype</w:t>
            </w:r>
            <w:r w:rsidR="00B11475">
              <w:rPr>
                <w:rFonts w:eastAsia="MS Gothic" w:cs="Arial"/>
                <w:color w:val="auto"/>
                <w:szCs w:val="22"/>
              </w:rPr>
              <w:t> :</w:t>
            </w:r>
            <w:r w:rsidR="00984036" w:rsidRPr="00D52124">
              <w:rPr>
                <w:rFonts w:eastAsia="MS Gothic" w:cs="Arial"/>
                <w:color w:val="auto"/>
                <w:szCs w:val="22"/>
              </w:rPr>
              <w:t xml:space="preserve"> </w:t>
            </w:r>
            <w:r w:rsidR="00B11475">
              <w:rPr>
                <w:rFonts w:eastAsia="MS Gothic" w:cs="Arial"/>
                <w:color w:val="auto"/>
                <w:szCs w:val="22"/>
              </w:rPr>
              <w:t>V</w:t>
            </w:r>
            <w:r w:rsidR="00984036" w:rsidRPr="00D52124">
              <w:rPr>
                <w:rFonts w:eastAsia="MS Gothic" w:cs="Arial"/>
                <w:color w:val="auto"/>
                <w:szCs w:val="22"/>
              </w:rPr>
              <w:t>enus 213 B</w:t>
            </w:r>
            <w:r w:rsidR="004549FA">
              <w:rPr>
                <w:rFonts w:eastAsia="MS Gothic" w:cs="Arial"/>
                <w:color w:val="auto"/>
                <w:szCs w:val="22"/>
              </w:rPr>
              <w:t>.</w:t>
            </w:r>
          </w:p>
        </w:tc>
      </w:tr>
      <w:tr w:rsidR="00984036" w:rsidRPr="007C1B80" w14:paraId="2F6EBA25" w14:textId="77777777" w:rsidTr="006B71DD">
        <w:trPr>
          <w:trHeight w:val="683"/>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41E35654" w14:textId="77777777" w:rsidR="00984036" w:rsidRPr="007C1B80" w:rsidRDefault="00984036" w:rsidP="00984036">
            <w:pPr>
              <w:jc w:val="center"/>
              <w:rPr>
                <w:rFonts w:eastAsia="MS Gothic" w:cs="Arial"/>
                <w:szCs w:val="22"/>
              </w:rPr>
            </w:pPr>
            <w:r w:rsidRPr="007C1B80">
              <w:rPr>
                <w:rFonts w:eastAsia="MS Gothic" w:cs="Arial"/>
                <w:szCs w:val="22"/>
              </w:rPr>
              <w:t>34</w:t>
            </w:r>
          </w:p>
        </w:tc>
        <w:tc>
          <w:tcPr>
            <w:tcW w:w="653" w:type="pct"/>
            <w:vAlign w:val="center"/>
            <w:hideMark/>
          </w:tcPr>
          <w:p w14:paraId="4973B446"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Travail en hauteur</w:t>
            </w:r>
          </w:p>
        </w:tc>
        <w:tc>
          <w:tcPr>
            <w:tcW w:w="653" w:type="pct"/>
            <w:vAlign w:val="center"/>
            <w:hideMark/>
          </w:tcPr>
          <w:p w14:paraId="76D7C083"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Lignes de vie / points d'ancrage</w:t>
            </w:r>
          </w:p>
        </w:tc>
        <w:tc>
          <w:tcPr>
            <w:tcW w:w="1764" w:type="pct"/>
            <w:vAlign w:val="center"/>
            <w:hideMark/>
          </w:tcPr>
          <w:p w14:paraId="4E014EAF" w14:textId="7777777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Pouvez-vous communiquer les caractéristiques techniques des lignes de vie et points d'ancrage (localisation, type, dernière vérification) ?</w:t>
            </w:r>
          </w:p>
        </w:tc>
        <w:tc>
          <w:tcPr>
            <w:tcW w:w="1764" w:type="pct"/>
            <w:vAlign w:val="center"/>
            <w:hideMark/>
          </w:tcPr>
          <w:p w14:paraId="545DAA13" w14:textId="77777777" w:rsidR="00984036" w:rsidRPr="00D52124" w:rsidRDefault="00984036"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Bâtiment A :</w:t>
            </w:r>
          </w:p>
          <w:p w14:paraId="28527D23" w14:textId="772FBC06" w:rsidR="00984036" w:rsidRPr="00D52124" w:rsidRDefault="00984036">
            <w:pPr>
              <w:numPr>
                <w:ilvl w:val="0"/>
                <w:numId w:val="12"/>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2 points d'ancrage fixes situés au-dessus du sas d'entrée</w:t>
            </w:r>
          </w:p>
          <w:p w14:paraId="7F976035" w14:textId="57A8D673" w:rsidR="00984036" w:rsidRPr="00D52124" w:rsidRDefault="00984036">
            <w:pPr>
              <w:numPr>
                <w:ilvl w:val="0"/>
                <w:numId w:val="12"/>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Type : dispositif d'ancrage fixe EN 795 Type</w:t>
            </w:r>
            <w:r w:rsidR="004549FA">
              <w:rPr>
                <w:rFonts w:eastAsia="MS Gothic" w:cs="Arial"/>
                <w:color w:val="auto"/>
                <w:szCs w:val="22"/>
              </w:rPr>
              <w:t> </w:t>
            </w:r>
            <w:r w:rsidRPr="00D52124">
              <w:rPr>
                <w:rFonts w:eastAsia="MS Gothic" w:cs="Arial"/>
                <w:color w:val="auto"/>
                <w:szCs w:val="22"/>
              </w:rPr>
              <w:t>A</w:t>
            </w:r>
          </w:p>
          <w:p w14:paraId="6D52CFCE" w14:textId="59E47F3D" w:rsidR="00984036" w:rsidRPr="00D52124" w:rsidRDefault="00984036">
            <w:pPr>
              <w:numPr>
                <w:ilvl w:val="0"/>
                <w:numId w:val="12"/>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Support béton avec fixation par résine de scellement</w:t>
            </w:r>
          </w:p>
          <w:p w14:paraId="1CFB0A19" w14:textId="3F897069" w:rsidR="00984036" w:rsidRPr="00D52124" w:rsidRDefault="00984036">
            <w:pPr>
              <w:numPr>
                <w:ilvl w:val="0"/>
                <w:numId w:val="12"/>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Dernière vérification périodique : 18 juin 2025 (Bureau Veritas)</w:t>
            </w:r>
          </w:p>
          <w:p w14:paraId="65BF2916" w14:textId="77777777" w:rsidR="00984036" w:rsidRPr="00D52124" w:rsidRDefault="00984036"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 xml:space="preserve">Bâtiment B : </w:t>
            </w:r>
          </w:p>
          <w:p w14:paraId="7198202F" w14:textId="1C71300D" w:rsidR="00984036" w:rsidRPr="00D52124" w:rsidRDefault="00984036">
            <w:pPr>
              <w:numPr>
                <w:ilvl w:val="0"/>
                <w:numId w:val="13"/>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1 ligne de vie horizontale de marque SECURLINE située au-dessus du monte-charge</w:t>
            </w:r>
          </w:p>
          <w:p w14:paraId="74179A31" w14:textId="5239AA1C" w:rsidR="00984036" w:rsidRPr="00D52124" w:rsidRDefault="00984036">
            <w:pPr>
              <w:numPr>
                <w:ilvl w:val="0"/>
                <w:numId w:val="13"/>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Type : support d'assurage flexible (ligne de vie horizontale)</w:t>
            </w:r>
          </w:p>
          <w:p w14:paraId="48833207" w14:textId="734FF269" w:rsidR="00984036" w:rsidRPr="00D52124" w:rsidRDefault="00984036">
            <w:pPr>
              <w:numPr>
                <w:ilvl w:val="0"/>
                <w:numId w:val="13"/>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Longueur approximative : 11 m</w:t>
            </w:r>
          </w:p>
          <w:p w14:paraId="183B4229" w14:textId="52D958FF" w:rsidR="006B71DD" w:rsidRDefault="00984036">
            <w:pPr>
              <w:numPr>
                <w:ilvl w:val="0"/>
                <w:numId w:val="13"/>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D52124">
              <w:rPr>
                <w:rFonts w:eastAsia="MS Gothic" w:cs="Arial"/>
                <w:color w:val="auto"/>
                <w:szCs w:val="22"/>
              </w:rPr>
              <w:t>2 ancrages terminaux et 1 ancrage intermédiaire</w:t>
            </w:r>
          </w:p>
          <w:p w14:paraId="23347B66" w14:textId="77380F24" w:rsidR="00984036" w:rsidRPr="006B71DD" w:rsidRDefault="00984036">
            <w:pPr>
              <w:numPr>
                <w:ilvl w:val="0"/>
                <w:numId w:val="13"/>
              </w:num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6B71DD">
              <w:rPr>
                <w:rFonts w:eastAsia="MS Gothic" w:cs="Arial"/>
                <w:color w:val="auto"/>
                <w:szCs w:val="22"/>
              </w:rPr>
              <w:t>Dernière vérification périodique : 18 juin 2025 (Bureau Veritas)</w:t>
            </w:r>
          </w:p>
        </w:tc>
      </w:tr>
      <w:tr w:rsidR="00984036" w:rsidRPr="007C1B80" w14:paraId="777C6662" w14:textId="77777777" w:rsidTr="006B71D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66" w:type="pct"/>
            <w:noWrap/>
            <w:vAlign w:val="center"/>
            <w:hideMark/>
          </w:tcPr>
          <w:p w14:paraId="45E7D8DC" w14:textId="77777777" w:rsidR="00984036" w:rsidRPr="007C1B80" w:rsidRDefault="00984036" w:rsidP="00984036">
            <w:pPr>
              <w:jc w:val="center"/>
              <w:rPr>
                <w:rFonts w:eastAsia="MS Gothic" w:cs="Arial"/>
                <w:szCs w:val="22"/>
              </w:rPr>
            </w:pPr>
            <w:r w:rsidRPr="007C1B80">
              <w:rPr>
                <w:rFonts w:eastAsia="MS Gothic" w:cs="Arial"/>
                <w:szCs w:val="22"/>
              </w:rPr>
              <w:t>35</w:t>
            </w:r>
          </w:p>
        </w:tc>
        <w:tc>
          <w:tcPr>
            <w:tcW w:w="653" w:type="pct"/>
            <w:vAlign w:val="center"/>
            <w:hideMark/>
          </w:tcPr>
          <w:p w14:paraId="6A774B55"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Site / Logistique</w:t>
            </w:r>
          </w:p>
        </w:tc>
        <w:tc>
          <w:tcPr>
            <w:tcW w:w="653" w:type="pct"/>
            <w:vAlign w:val="center"/>
            <w:hideMark/>
          </w:tcPr>
          <w:p w14:paraId="7D91ECCB"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Stationnement</w:t>
            </w:r>
          </w:p>
        </w:tc>
        <w:tc>
          <w:tcPr>
            <w:tcW w:w="1764" w:type="pct"/>
            <w:vAlign w:val="center"/>
            <w:hideMark/>
          </w:tcPr>
          <w:p w14:paraId="62361DAE" w14:textId="77777777"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Un stationnement est-il mis à disposition pour les véhicules d'intervention sur site ?</w:t>
            </w:r>
          </w:p>
        </w:tc>
        <w:tc>
          <w:tcPr>
            <w:tcW w:w="1764" w:type="pct"/>
            <w:vAlign w:val="center"/>
            <w:hideMark/>
          </w:tcPr>
          <w:p w14:paraId="511D98D1" w14:textId="58DABC50" w:rsidR="00DB3F04" w:rsidRPr="00D52124" w:rsidRDefault="00984036"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color w:val="EE0000"/>
                <w:szCs w:val="22"/>
              </w:rPr>
            </w:pPr>
            <w:r w:rsidRPr="00D52124">
              <w:rPr>
                <w:rFonts w:eastAsia="MS Gothic" w:cs="Arial"/>
                <w:color w:val="auto"/>
                <w:szCs w:val="22"/>
              </w:rPr>
              <w:t>O</w:t>
            </w:r>
            <w:r w:rsidR="00D52124" w:rsidRPr="00D52124">
              <w:rPr>
                <w:rFonts w:eastAsia="MS Gothic" w:cs="Arial"/>
                <w:color w:val="auto"/>
                <w:szCs w:val="22"/>
              </w:rPr>
              <w:t>ui.</w:t>
            </w:r>
          </w:p>
        </w:tc>
      </w:tr>
    </w:tbl>
    <w:p w14:paraId="1A4CFC36" w14:textId="77777777" w:rsidR="00A03FBD" w:rsidRDefault="00A03FBD">
      <w:pPr>
        <w:spacing w:before="0" w:after="0"/>
        <w:jc w:val="left"/>
        <w:rPr>
          <w:rFonts w:eastAsia="MS Gothic" w:cs="Arial"/>
          <w:b/>
          <w:bCs/>
          <w:szCs w:val="22"/>
        </w:rPr>
      </w:pPr>
    </w:p>
    <w:p w14:paraId="78FD0B17" w14:textId="77777777" w:rsidR="0056773D" w:rsidRDefault="0056773D">
      <w:pPr>
        <w:spacing w:before="0" w:after="0"/>
        <w:jc w:val="left"/>
        <w:rPr>
          <w:rFonts w:eastAsia="MS Gothic" w:cs="Arial"/>
          <w:b/>
          <w:bCs/>
          <w:szCs w:val="22"/>
        </w:rPr>
      </w:pPr>
    </w:p>
    <w:p w14:paraId="438BDDEE" w14:textId="77777777" w:rsidR="006B71DD" w:rsidRDefault="006B71DD">
      <w:pPr>
        <w:spacing w:before="0" w:after="0"/>
        <w:jc w:val="left"/>
        <w:rPr>
          <w:rFonts w:eastAsia="MS Gothic" w:cs="Arial"/>
          <w:b/>
          <w:bCs/>
          <w:szCs w:val="22"/>
        </w:rPr>
      </w:pPr>
    </w:p>
    <w:p w14:paraId="62A6D138" w14:textId="77777777" w:rsidR="0056773D" w:rsidRDefault="0056773D">
      <w:pPr>
        <w:spacing w:before="0" w:after="0"/>
        <w:jc w:val="left"/>
        <w:rPr>
          <w:rFonts w:eastAsia="MS Gothic" w:cs="Arial"/>
          <w:b/>
          <w:bCs/>
          <w:szCs w:val="22"/>
        </w:rPr>
      </w:pPr>
    </w:p>
    <w:tbl>
      <w:tblPr>
        <w:tblStyle w:val="TableauGrille5Fonc-Accentuation5"/>
        <w:tblW w:w="5000" w:type="pct"/>
        <w:tblLook w:val="04A0" w:firstRow="1" w:lastRow="0" w:firstColumn="1" w:lastColumn="0" w:noHBand="0" w:noVBand="1"/>
      </w:tblPr>
      <w:tblGrid>
        <w:gridCol w:w="510"/>
        <w:gridCol w:w="2010"/>
        <w:gridCol w:w="2010"/>
        <w:gridCol w:w="5429"/>
        <w:gridCol w:w="5429"/>
      </w:tblGrid>
      <w:tr w:rsidR="0020625F" w:rsidRPr="007C1B80" w14:paraId="4D73A534" w14:textId="77777777" w:rsidTr="006B71DD">
        <w:trPr>
          <w:cnfStyle w:val="100000000000" w:firstRow="1" w:lastRow="0" w:firstColumn="0" w:lastColumn="0" w:oddVBand="0" w:evenVBand="0" w:oddHBand="0"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166" w:type="pct"/>
            <w:vAlign w:val="center"/>
            <w:hideMark/>
          </w:tcPr>
          <w:p w14:paraId="656E29F1" w14:textId="77777777" w:rsidR="0020625F" w:rsidRPr="007C1B80" w:rsidRDefault="0020625F" w:rsidP="0054685F">
            <w:pPr>
              <w:jc w:val="center"/>
              <w:rPr>
                <w:rFonts w:eastAsia="MS Gothic" w:cs="Arial"/>
                <w:szCs w:val="22"/>
              </w:rPr>
            </w:pPr>
            <w:r w:rsidRPr="007C1B80">
              <w:rPr>
                <w:rFonts w:eastAsia="MS Gothic" w:cs="Arial"/>
                <w:szCs w:val="22"/>
              </w:rPr>
              <w:lastRenderedPageBreak/>
              <w:t>N°</w:t>
            </w:r>
          </w:p>
        </w:tc>
        <w:tc>
          <w:tcPr>
            <w:tcW w:w="653" w:type="pct"/>
            <w:vAlign w:val="center"/>
            <w:hideMark/>
          </w:tcPr>
          <w:p w14:paraId="4E4BDF9C" w14:textId="77777777" w:rsidR="0020625F" w:rsidRPr="007C1B80" w:rsidRDefault="0020625F" w:rsidP="0054685F">
            <w:pPr>
              <w:jc w:val="center"/>
              <w:cnfStyle w:val="100000000000" w:firstRow="1"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Lot / Domaine</w:t>
            </w:r>
          </w:p>
        </w:tc>
        <w:tc>
          <w:tcPr>
            <w:tcW w:w="653" w:type="pct"/>
            <w:vAlign w:val="center"/>
            <w:hideMark/>
          </w:tcPr>
          <w:p w14:paraId="4FCE5470" w14:textId="77777777" w:rsidR="0020625F" w:rsidRPr="007C1B80" w:rsidRDefault="0020625F" w:rsidP="0054685F">
            <w:pPr>
              <w:jc w:val="center"/>
              <w:cnfStyle w:val="100000000000" w:firstRow="1"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Objet</w:t>
            </w:r>
          </w:p>
        </w:tc>
        <w:tc>
          <w:tcPr>
            <w:tcW w:w="1764" w:type="pct"/>
            <w:vAlign w:val="center"/>
            <w:hideMark/>
          </w:tcPr>
          <w:p w14:paraId="398A34B0" w14:textId="0E62E870" w:rsidR="0020625F" w:rsidRPr="007C1B80" w:rsidRDefault="0020625F" w:rsidP="0054685F">
            <w:pPr>
              <w:jc w:val="center"/>
              <w:cnfStyle w:val="100000000000" w:firstRow="1"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 xml:space="preserve">Questions du </w:t>
            </w:r>
            <w:r>
              <w:rPr>
                <w:rFonts w:eastAsia="MS Gothic" w:cs="Arial"/>
                <w:szCs w:val="22"/>
              </w:rPr>
              <w:t>06/08</w:t>
            </w:r>
            <w:r w:rsidRPr="007C1B80">
              <w:rPr>
                <w:rFonts w:eastAsia="MS Gothic" w:cs="Arial"/>
                <w:szCs w:val="22"/>
              </w:rPr>
              <w:t>/2026</w:t>
            </w:r>
          </w:p>
        </w:tc>
        <w:tc>
          <w:tcPr>
            <w:tcW w:w="1764" w:type="pct"/>
            <w:vAlign w:val="center"/>
            <w:hideMark/>
          </w:tcPr>
          <w:p w14:paraId="06142247" w14:textId="0630F1B8" w:rsidR="0020625F" w:rsidRPr="007C1B80" w:rsidRDefault="0020625F" w:rsidP="0054685F">
            <w:pPr>
              <w:jc w:val="center"/>
              <w:cnfStyle w:val="100000000000" w:firstRow="1"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 xml:space="preserve">Réponses du </w:t>
            </w:r>
            <w:r w:rsidR="0056773D">
              <w:rPr>
                <w:rFonts w:eastAsia="MS Gothic" w:cs="Arial"/>
                <w:szCs w:val="22"/>
              </w:rPr>
              <w:t>1</w:t>
            </w:r>
            <w:r w:rsidR="0011304C">
              <w:rPr>
                <w:rFonts w:eastAsia="MS Gothic" w:cs="Arial"/>
                <w:szCs w:val="22"/>
              </w:rPr>
              <w:t>8</w:t>
            </w:r>
            <w:r w:rsidR="0056773D">
              <w:rPr>
                <w:rFonts w:eastAsia="MS Gothic" w:cs="Arial"/>
                <w:szCs w:val="22"/>
              </w:rPr>
              <w:t>/08/2026</w:t>
            </w:r>
          </w:p>
        </w:tc>
      </w:tr>
      <w:tr w:rsidR="00984036" w:rsidRPr="007C1B80" w14:paraId="68F39A9D" w14:textId="77777777" w:rsidTr="006B71DD">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66" w:type="pct"/>
            <w:noWrap/>
            <w:vAlign w:val="center"/>
          </w:tcPr>
          <w:p w14:paraId="6895AA8F" w14:textId="230D5062" w:rsidR="00984036" w:rsidRPr="007C1B80" w:rsidRDefault="00984036" w:rsidP="00984036">
            <w:pPr>
              <w:jc w:val="center"/>
              <w:rPr>
                <w:rFonts w:eastAsia="MS Gothic" w:cs="Arial"/>
                <w:szCs w:val="22"/>
              </w:rPr>
            </w:pPr>
            <w:r w:rsidRPr="005461C1">
              <w:t>36</w:t>
            </w:r>
          </w:p>
        </w:tc>
        <w:tc>
          <w:tcPr>
            <w:tcW w:w="653" w:type="pct"/>
            <w:vAlign w:val="center"/>
          </w:tcPr>
          <w:p w14:paraId="50BD14A7" w14:textId="50D193F8"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5461C1">
              <w:t>Cuisine</w:t>
            </w:r>
          </w:p>
        </w:tc>
        <w:tc>
          <w:tcPr>
            <w:tcW w:w="653" w:type="pct"/>
            <w:vAlign w:val="center"/>
          </w:tcPr>
          <w:p w14:paraId="00CE294E" w14:textId="13267F2B"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5461C1">
              <w:t>Chambres Froides</w:t>
            </w:r>
          </w:p>
        </w:tc>
        <w:tc>
          <w:tcPr>
            <w:tcW w:w="1764" w:type="pct"/>
            <w:vAlign w:val="center"/>
          </w:tcPr>
          <w:p w14:paraId="001358A0" w14:textId="46E94194"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5461C1">
              <w:t>Devons-nous assurer la maintenance des chambres froides avec un spécialiste, ou uniquement la maintenance des condenseurs, comme indiqué à l'article 3.14.2</w:t>
            </w:r>
            <w:r>
              <w:t xml:space="preserve"> du CCTP</w:t>
            </w:r>
            <w:r w:rsidRPr="005461C1">
              <w:t xml:space="preserve"> ?</w:t>
            </w:r>
          </w:p>
        </w:tc>
        <w:tc>
          <w:tcPr>
            <w:tcW w:w="1764" w:type="pct"/>
            <w:vAlign w:val="center"/>
          </w:tcPr>
          <w:p w14:paraId="013BA9F4" w14:textId="1EF94A49" w:rsidR="00CB660C" w:rsidRPr="00CB660C" w:rsidRDefault="001C6741" w:rsidP="007A5E6D">
            <w:pPr>
              <w:tabs>
                <w:tab w:val="left" w:pos="1260"/>
              </w:tabs>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1C6741">
              <w:rPr>
                <w:rFonts w:eastAsia="MS Gothic" w:cs="Arial"/>
                <w:color w:val="EE0000"/>
                <w:szCs w:val="22"/>
              </w:rPr>
              <w:t>La maintenance complète des chambres froides de cuisine, avec un spécialiste, est à la charge du titulaire, indépendamment des prescriptions spécifiques établies au 3.14.2 du CCTP.</w:t>
            </w:r>
          </w:p>
        </w:tc>
      </w:tr>
      <w:tr w:rsidR="00984036" w:rsidRPr="007C1B80" w14:paraId="3A2858DB" w14:textId="77777777" w:rsidTr="006B71DD">
        <w:trPr>
          <w:trHeight w:val="683"/>
        </w:trPr>
        <w:tc>
          <w:tcPr>
            <w:cnfStyle w:val="001000000000" w:firstRow="0" w:lastRow="0" w:firstColumn="1" w:lastColumn="0" w:oddVBand="0" w:evenVBand="0" w:oddHBand="0" w:evenHBand="0" w:firstRowFirstColumn="0" w:firstRowLastColumn="0" w:lastRowFirstColumn="0" w:lastRowLastColumn="0"/>
            <w:tcW w:w="166" w:type="pct"/>
            <w:noWrap/>
            <w:vAlign w:val="center"/>
          </w:tcPr>
          <w:p w14:paraId="647F69C1" w14:textId="7D85A400" w:rsidR="00984036" w:rsidRPr="007C1B80" w:rsidRDefault="00984036" w:rsidP="00984036">
            <w:pPr>
              <w:jc w:val="center"/>
              <w:rPr>
                <w:rFonts w:eastAsia="MS Gothic" w:cs="Arial"/>
                <w:szCs w:val="22"/>
              </w:rPr>
            </w:pPr>
            <w:r w:rsidRPr="005461C1">
              <w:t>37</w:t>
            </w:r>
          </w:p>
        </w:tc>
        <w:tc>
          <w:tcPr>
            <w:tcW w:w="653" w:type="pct"/>
            <w:vAlign w:val="center"/>
          </w:tcPr>
          <w:p w14:paraId="0708F991" w14:textId="0AF1A105"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5461C1">
              <w:t>Astreinte</w:t>
            </w:r>
          </w:p>
        </w:tc>
        <w:tc>
          <w:tcPr>
            <w:tcW w:w="653" w:type="pct"/>
            <w:vAlign w:val="center"/>
          </w:tcPr>
          <w:p w14:paraId="7E5AEB17" w14:textId="72BAEA98"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5461C1">
              <w:t>Délai intervention</w:t>
            </w:r>
          </w:p>
        </w:tc>
        <w:tc>
          <w:tcPr>
            <w:tcW w:w="1764" w:type="pct"/>
            <w:vAlign w:val="center"/>
          </w:tcPr>
          <w:p w14:paraId="00F9D323" w14:textId="3D284F4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5461C1">
              <w:t>Le CCTP mentionne un délai d'intervention d'une heure en cas d'astreinte, ce qui est relativement court. S'agit-il d'une exigence impérative, ou êtes-vous ouverts à une proposition avec un délai d'intervention de deux heures, comme cela est souvent pratiqué</w:t>
            </w:r>
            <w:r w:rsidR="007A5E6D">
              <w:t> </w:t>
            </w:r>
            <w:r w:rsidRPr="005461C1">
              <w:t>?</w:t>
            </w:r>
          </w:p>
        </w:tc>
        <w:tc>
          <w:tcPr>
            <w:tcW w:w="1764" w:type="pct"/>
            <w:vAlign w:val="center"/>
          </w:tcPr>
          <w:p w14:paraId="0879B7C1" w14:textId="2AEF7E3D" w:rsidR="00CB660C" w:rsidRPr="007A5E6D" w:rsidRDefault="00CB660C"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7A5E6D">
              <w:rPr>
                <w:rFonts w:eastAsia="MS Gothic" w:cs="Arial"/>
                <w:color w:val="auto"/>
                <w:szCs w:val="22"/>
              </w:rPr>
              <w:t>Le délai d’intervention d’une heure en cas d’astreinte constitue une exigence à respecter pour les installations dites sensibles, notamment les équipements de type Data Center.</w:t>
            </w:r>
          </w:p>
          <w:p w14:paraId="0B2589E9" w14:textId="4E763008" w:rsidR="00CB660C" w:rsidRPr="00CB660C" w:rsidRDefault="00CB660C" w:rsidP="007A5E6D">
            <w:pPr>
              <w:tabs>
                <w:tab w:val="left" w:pos="1140"/>
              </w:tabs>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A5E6D">
              <w:rPr>
                <w:rFonts w:eastAsia="MS Gothic" w:cs="Arial"/>
                <w:color w:val="auto"/>
                <w:szCs w:val="22"/>
              </w:rPr>
              <w:t>L’objectif est de garantir la continuité d’exploitation et la sécurisation des équipements rapidement</w:t>
            </w:r>
            <w:r w:rsidR="007A5E6D" w:rsidRPr="007A5E6D">
              <w:rPr>
                <w:rFonts w:eastAsia="MS Gothic" w:cs="Arial"/>
                <w:color w:val="auto"/>
                <w:szCs w:val="22"/>
              </w:rPr>
              <w:t>.</w:t>
            </w:r>
          </w:p>
        </w:tc>
      </w:tr>
      <w:tr w:rsidR="00984036" w:rsidRPr="007C1B80" w14:paraId="6BEF9AEF" w14:textId="77777777" w:rsidTr="006B71D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66" w:type="pct"/>
            <w:noWrap/>
            <w:vAlign w:val="center"/>
          </w:tcPr>
          <w:p w14:paraId="38E5AB27" w14:textId="70102738" w:rsidR="00984036" w:rsidRPr="007C1B80" w:rsidRDefault="00984036" w:rsidP="00984036">
            <w:pPr>
              <w:jc w:val="center"/>
              <w:rPr>
                <w:rFonts w:eastAsia="MS Gothic" w:cs="Arial"/>
                <w:szCs w:val="22"/>
              </w:rPr>
            </w:pPr>
            <w:r w:rsidRPr="005461C1">
              <w:t>38</w:t>
            </w:r>
          </w:p>
        </w:tc>
        <w:tc>
          <w:tcPr>
            <w:tcW w:w="653" w:type="pct"/>
            <w:vAlign w:val="center"/>
          </w:tcPr>
          <w:p w14:paraId="5DE3D461" w14:textId="36BD7566"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5461C1">
              <w:t>Data Center</w:t>
            </w:r>
          </w:p>
        </w:tc>
        <w:tc>
          <w:tcPr>
            <w:tcW w:w="653" w:type="pct"/>
            <w:vAlign w:val="center"/>
          </w:tcPr>
          <w:p w14:paraId="08576595" w14:textId="1D4D8CD1"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5461C1">
              <w:t>Entretien particulier</w:t>
            </w:r>
          </w:p>
        </w:tc>
        <w:tc>
          <w:tcPr>
            <w:tcW w:w="1764" w:type="pct"/>
            <w:vAlign w:val="center"/>
          </w:tcPr>
          <w:p w14:paraId="1BE0BE87" w14:textId="432001B2"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5461C1">
              <w:t>Devons-nous prévoir une prestation annuelle de nettoyage et de dépoussiérage des planchers techniques du Data Center ?</w:t>
            </w:r>
          </w:p>
        </w:tc>
        <w:tc>
          <w:tcPr>
            <w:tcW w:w="1764" w:type="pct"/>
            <w:vAlign w:val="center"/>
          </w:tcPr>
          <w:p w14:paraId="17F9F9C4" w14:textId="479E3D24" w:rsidR="00984036" w:rsidRPr="007A5E6D" w:rsidRDefault="00CB660C"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color w:val="EE0000"/>
                <w:szCs w:val="22"/>
              </w:rPr>
            </w:pPr>
            <w:r w:rsidRPr="007A5E6D">
              <w:rPr>
                <w:rFonts w:eastAsia="MS Gothic" w:cs="Arial"/>
                <w:color w:val="auto"/>
                <w:szCs w:val="22"/>
              </w:rPr>
              <w:t>Non, cette prestation est déjà à la charge de notre service informatique.</w:t>
            </w:r>
          </w:p>
        </w:tc>
      </w:tr>
      <w:tr w:rsidR="00984036" w:rsidRPr="007C1B80" w14:paraId="1050674E" w14:textId="77777777" w:rsidTr="006B71DD">
        <w:trPr>
          <w:trHeight w:val="683"/>
        </w:trPr>
        <w:tc>
          <w:tcPr>
            <w:cnfStyle w:val="001000000000" w:firstRow="0" w:lastRow="0" w:firstColumn="1" w:lastColumn="0" w:oddVBand="0" w:evenVBand="0" w:oddHBand="0" w:evenHBand="0" w:firstRowFirstColumn="0" w:firstRowLastColumn="0" w:lastRowFirstColumn="0" w:lastRowLastColumn="0"/>
            <w:tcW w:w="166" w:type="pct"/>
            <w:noWrap/>
            <w:vAlign w:val="center"/>
          </w:tcPr>
          <w:p w14:paraId="6217AEA5" w14:textId="3DEDE65A" w:rsidR="00984036" w:rsidRPr="007C1B80" w:rsidRDefault="00984036" w:rsidP="00984036">
            <w:pPr>
              <w:jc w:val="center"/>
              <w:rPr>
                <w:rFonts w:eastAsia="MS Gothic" w:cs="Arial"/>
                <w:szCs w:val="22"/>
              </w:rPr>
            </w:pPr>
            <w:r w:rsidRPr="005461C1">
              <w:t>39</w:t>
            </w:r>
          </w:p>
        </w:tc>
        <w:tc>
          <w:tcPr>
            <w:tcW w:w="653" w:type="pct"/>
            <w:vAlign w:val="center"/>
          </w:tcPr>
          <w:p w14:paraId="4193D877" w14:textId="6AAAD89E"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5461C1">
              <w:t>Verrière</w:t>
            </w:r>
          </w:p>
        </w:tc>
        <w:tc>
          <w:tcPr>
            <w:tcW w:w="653" w:type="pct"/>
            <w:vAlign w:val="center"/>
          </w:tcPr>
          <w:p w14:paraId="5FE435FB" w14:textId="37452201"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5461C1">
              <w:t>Confirmation</w:t>
            </w:r>
          </w:p>
        </w:tc>
        <w:tc>
          <w:tcPr>
            <w:tcW w:w="1764" w:type="pct"/>
            <w:vAlign w:val="center"/>
          </w:tcPr>
          <w:p w14:paraId="50F7B579" w14:textId="774B4F54"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5461C1">
              <w:t>Pouvez-vous confirmer qu'il n'y a pas de verrière sur le site à entretenir ?</w:t>
            </w:r>
          </w:p>
        </w:tc>
        <w:tc>
          <w:tcPr>
            <w:tcW w:w="1764" w:type="pct"/>
            <w:vAlign w:val="center"/>
          </w:tcPr>
          <w:p w14:paraId="49F9D440" w14:textId="74A6579D" w:rsidR="00984036" w:rsidRPr="007C1B80" w:rsidRDefault="00DE0603" w:rsidP="007A5E6D">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A5E6D">
              <w:rPr>
                <w:rFonts w:eastAsia="MS Gothic" w:cs="Arial"/>
                <w:color w:val="auto"/>
                <w:szCs w:val="22"/>
              </w:rPr>
              <w:t>Il n'y a pas de verrière sur le site à entretenir</w:t>
            </w:r>
            <w:r w:rsidR="007A5E6D" w:rsidRPr="007A5E6D">
              <w:rPr>
                <w:rFonts w:eastAsia="MS Gothic" w:cs="Arial"/>
                <w:color w:val="auto"/>
                <w:szCs w:val="22"/>
              </w:rPr>
              <w:t>.</w:t>
            </w:r>
          </w:p>
        </w:tc>
      </w:tr>
      <w:tr w:rsidR="00984036" w:rsidRPr="007C1B80" w14:paraId="58265B46" w14:textId="77777777" w:rsidTr="006B71DD">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66" w:type="pct"/>
            <w:noWrap/>
            <w:vAlign w:val="center"/>
          </w:tcPr>
          <w:p w14:paraId="7797DCD2" w14:textId="2A93EA0A" w:rsidR="00984036" w:rsidRPr="007C1B80" w:rsidRDefault="00984036" w:rsidP="00984036">
            <w:pPr>
              <w:jc w:val="center"/>
              <w:rPr>
                <w:rFonts w:eastAsia="MS Gothic" w:cs="Arial"/>
                <w:szCs w:val="22"/>
              </w:rPr>
            </w:pPr>
            <w:r w:rsidRPr="005461C1">
              <w:t>40</w:t>
            </w:r>
          </w:p>
        </w:tc>
        <w:tc>
          <w:tcPr>
            <w:tcW w:w="653" w:type="pct"/>
            <w:vAlign w:val="center"/>
          </w:tcPr>
          <w:p w14:paraId="17FF5B0E" w14:textId="07863DF4"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5461C1">
              <w:t>Sprinkler</w:t>
            </w:r>
          </w:p>
        </w:tc>
        <w:tc>
          <w:tcPr>
            <w:tcW w:w="653" w:type="pct"/>
            <w:vAlign w:val="center"/>
          </w:tcPr>
          <w:p w14:paraId="3A54D7D1" w14:textId="44037595"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5461C1">
              <w:t>Spécificité</w:t>
            </w:r>
          </w:p>
        </w:tc>
        <w:tc>
          <w:tcPr>
            <w:tcW w:w="1764" w:type="pct"/>
            <w:vAlign w:val="center"/>
          </w:tcPr>
          <w:p w14:paraId="63E83B73" w14:textId="1F2F32CB" w:rsidR="00984036" w:rsidRPr="007C1B80" w:rsidRDefault="00984036" w:rsidP="0098403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5461C1">
              <w:t>Pourriez-vous détailler les équipements sprinkler sur le site ?</w:t>
            </w:r>
          </w:p>
        </w:tc>
        <w:tc>
          <w:tcPr>
            <w:tcW w:w="1764" w:type="pct"/>
            <w:vAlign w:val="center"/>
          </w:tcPr>
          <w:p w14:paraId="1B161F8B" w14:textId="77777777" w:rsidR="00DD193B" w:rsidRPr="007A5E6D" w:rsidRDefault="00DD193B"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color w:val="auto"/>
                <w:szCs w:val="22"/>
              </w:rPr>
            </w:pPr>
            <w:r w:rsidRPr="007A5E6D">
              <w:rPr>
                <w:rFonts w:eastAsia="MS Gothic" w:cs="Arial"/>
                <w:color w:val="auto"/>
                <w:szCs w:val="22"/>
              </w:rPr>
              <w:t>Il n'y a pas d'installation de sprinklers sur le site. Il s'agit d'un système d'extinction automatique par brumisation.</w:t>
            </w:r>
          </w:p>
          <w:p w14:paraId="2DF02009" w14:textId="77777777" w:rsidR="00DD193B" w:rsidRPr="007A5E6D" w:rsidRDefault="00DD193B" w:rsidP="007A5E6D">
            <w:pPr>
              <w:jc w:val="left"/>
              <w:cnfStyle w:val="000000100000" w:firstRow="0" w:lastRow="0" w:firstColumn="0" w:lastColumn="0" w:oddVBand="0" w:evenVBand="0" w:oddHBand="1" w:evenHBand="0" w:firstRowFirstColumn="0" w:firstRowLastColumn="0" w:lastRowFirstColumn="0" w:lastRowLastColumn="0"/>
              <w:rPr>
                <w:rFonts w:eastAsia="MS Gothic" w:cs="Arial"/>
                <w:color w:val="auto"/>
                <w:szCs w:val="22"/>
              </w:rPr>
            </w:pPr>
            <w:r w:rsidRPr="007A5E6D">
              <w:rPr>
                <w:rFonts w:eastAsia="MS Gothic" w:cs="Arial"/>
                <w:color w:val="auto"/>
                <w:szCs w:val="22"/>
              </w:rPr>
              <w:t xml:space="preserve">Concernant le nombre de têtes de brumisation :  </w:t>
            </w:r>
          </w:p>
          <w:p w14:paraId="310E0FFA" w14:textId="3CA9D67C" w:rsidR="007A5E6D" w:rsidRDefault="00DD193B">
            <w:pPr>
              <w:pStyle w:val="Paragraphedeliste"/>
              <w:numPr>
                <w:ilvl w:val="0"/>
                <w:numId w:val="16"/>
              </w:numPr>
              <w:jc w:val="left"/>
              <w:cnfStyle w:val="000000100000" w:firstRow="0" w:lastRow="0" w:firstColumn="0" w:lastColumn="0" w:oddVBand="0" w:evenVBand="0" w:oddHBand="1" w:evenHBand="0" w:firstRowFirstColumn="0" w:firstRowLastColumn="0" w:lastRowFirstColumn="0" w:lastRowLastColumn="0"/>
              <w:rPr>
                <w:rFonts w:eastAsia="MS Gothic" w:cs="Arial"/>
                <w:color w:val="auto"/>
                <w:szCs w:val="22"/>
              </w:rPr>
            </w:pPr>
            <w:r w:rsidRPr="007A5E6D">
              <w:rPr>
                <w:rFonts w:eastAsia="MS Gothic" w:cs="Arial"/>
                <w:color w:val="auto"/>
                <w:szCs w:val="22"/>
              </w:rPr>
              <w:t>Salle serveur 3</w:t>
            </w:r>
            <w:r w:rsidRPr="007A5E6D">
              <w:rPr>
                <w:rFonts w:eastAsia="MS Gothic" w:cs="Arial"/>
                <w:color w:val="auto"/>
                <w:szCs w:val="22"/>
                <w:vertAlign w:val="superscript"/>
              </w:rPr>
              <w:t>ème</w:t>
            </w:r>
            <w:r w:rsidRPr="007A5E6D">
              <w:rPr>
                <w:rFonts w:eastAsia="MS Gothic" w:cs="Arial"/>
                <w:color w:val="auto"/>
                <w:szCs w:val="22"/>
              </w:rPr>
              <w:t xml:space="preserve"> étage Météo France : 10 têtes en ambiance et 18 têtes sous plancher technique</w:t>
            </w:r>
          </w:p>
          <w:p w14:paraId="5F3D9267" w14:textId="4AFD77E6" w:rsidR="00C4528D" w:rsidRPr="007A5E6D" w:rsidRDefault="00DD193B">
            <w:pPr>
              <w:pStyle w:val="Paragraphedeliste"/>
              <w:numPr>
                <w:ilvl w:val="0"/>
                <w:numId w:val="16"/>
              </w:numPr>
              <w:jc w:val="left"/>
              <w:cnfStyle w:val="000000100000" w:firstRow="0" w:lastRow="0" w:firstColumn="0" w:lastColumn="0" w:oddVBand="0" w:evenVBand="0" w:oddHBand="1" w:evenHBand="0" w:firstRowFirstColumn="0" w:firstRowLastColumn="0" w:lastRowFirstColumn="0" w:lastRowLastColumn="0"/>
              <w:rPr>
                <w:rFonts w:eastAsia="MS Gothic" w:cs="Arial"/>
                <w:color w:val="auto"/>
                <w:szCs w:val="22"/>
              </w:rPr>
            </w:pPr>
            <w:r w:rsidRPr="007A5E6D">
              <w:rPr>
                <w:rFonts w:eastAsia="MS Gothic" w:cs="Arial"/>
                <w:color w:val="auto"/>
                <w:szCs w:val="22"/>
              </w:rPr>
              <w:t>Local serveur SS IGN : 3 têtes en ambiance et 7 têtes sous plancher technique</w:t>
            </w:r>
          </w:p>
        </w:tc>
      </w:tr>
      <w:tr w:rsidR="00984036" w:rsidRPr="007C1B80" w14:paraId="362D1A38" w14:textId="77777777" w:rsidTr="006B71DD">
        <w:trPr>
          <w:trHeight w:val="938"/>
        </w:trPr>
        <w:tc>
          <w:tcPr>
            <w:cnfStyle w:val="001000000000" w:firstRow="0" w:lastRow="0" w:firstColumn="1" w:lastColumn="0" w:oddVBand="0" w:evenVBand="0" w:oddHBand="0" w:evenHBand="0" w:firstRowFirstColumn="0" w:firstRowLastColumn="0" w:lastRowFirstColumn="0" w:lastRowLastColumn="0"/>
            <w:tcW w:w="166" w:type="pct"/>
            <w:noWrap/>
            <w:vAlign w:val="center"/>
          </w:tcPr>
          <w:p w14:paraId="52886ECF" w14:textId="708B1D12" w:rsidR="00984036" w:rsidRPr="007C1B80" w:rsidRDefault="00984036" w:rsidP="00984036">
            <w:pPr>
              <w:jc w:val="center"/>
              <w:rPr>
                <w:rFonts w:eastAsia="MS Gothic" w:cs="Arial"/>
                <w:szCs w:val="22"/>
              </w:rPr>
            </w:pPr>
            <w:r w:rsidRPr="005461C1">
              <w:t>41</w:t>
            </w:r>
          </w:p>
        </w:tc>
        <w:tc>
          <w:tcPr>
            <w:tcW w:w="653" w:type="pct"/>
            <w:vAlign w:val="center"/>
          </w:tcPr>
          <w:p w14:paraId="570FE7FE" w14:textId="23E7341A"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5461C1">
              <w:t>Plomberie</w:t>
            </w:r>
          </w:p>
        </w:tc>
        <w:tc>
          <w:tcPr>
            <w:tcW w:w="653" w:type="pct"/>
            <w:vAlign w:val="center"/>
          </w:tcPr>
          <w:p w14:paraId="1843F197" w14:textId="77C686F5"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5461C1">
              <w:t>Curage des réseaux</w:t>
            </w:r>
          </w:p>
        </w:tc>
        <w:tc>
          <w:tcPr>
            <w:tcW w:w="1764" w:type="pct"/>
            <w:vAlign w:val="center"/>
          </w:tcPr>
          <w:p w14:paraId="0197DA11" w14:textId="7BFB2897" w:rsidR="00984036" w:rsidRPr="007C1B80" w:rsidRDefault="00984036" w:rsidP="0098403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5461C1">
              <w:t>Demandez-vous un curage des réseaux EU/EV/EP dans le contrat ? Si oui</w:t>
            </w:r>
            <w:r>
              <w:t>,</w:t>
            </w:r>
            <w:r w:rsidRPr="005461C1">
              <w:t xml:space="preserve"> quelle est la fréquence et les mètres linéaires associés ?</w:t>
            </w:r>
          </w:p>
        </w:tc>
        <w:tc>
          <w:tcPr>
            <w:tcW w:w="1764" w:type="pct"/>
            <w:vAlign w:val="center"/>
          </w:tcPr>
          <w:p w14:paraId="39957819" w14:textId="082475D9" w:rsidR="00984036" w:rsidRPr="00D54647" w:rsidRDefault="00D54647" w:rsidP="007A5E6D">
            <w:pPr>
              <w:widowControl w:val="0"/>
              <w:pBdr>
                <w:top w:val="nil"/>
                <w:left w:val="nil"/>
                <w:bottom w:val="nil"/>
                <w:right w:val="nil"/>
                <w:between w:val="nil"/>
              </w:pBdr>
              <w:ind w:right="319"/>
              <w:jc w:val="left"/>
              <w:cnfStyle w:val="000000000000" w:firstRow="0" w:lastRow="0" w:firstColumn="0" w:lastColumn="0" w:oddVBand="0" w:evenVBand="0" w:oddHBand="0" w:evenHBand="0" w:firstRowFirstColumn="0" w:firstRowLastColumn="0" w:lastRowFirstColumn="0" w:lastRowLastColumn="0"/>
              <w:rPr>
                <w:rFonts w:eastAsia="Century Gothic" w:cs="Arial"/>
                <w:color w:val="EE0000"/>
                <w:szCs w:val="22"/>
              </w:rPr>
            </w:pPr>
            <w:r w:rsidRPr="007A5E6D">
              <w:rPr>
                <w:rFonts w:eastAsia="Century Gothic" w:cs="Arial"/>
                <w:color w:val="auto"/>
                <w:szCs w:val="22"/>
              </w:rPr>
              <w:t xml:space="preserve">La prestation de curage des réseaux EU/EV/EP est bien prévue dans le cadre du marché. Toutefois, elle n'est pas incluse au titre des prestations préventives forfaitaires. Les </w:t>
            </w:r>
            <w:r w:rsidRPr="007A5E6D">
              <w:rPr>
                <w:rFonts w:eastAsia="Century Gothic" w:cs="Arial"/>
                <w:color w:val="auto"/>
                <w:szCs w:val="22"/>
              </w:rPr>
              <w:lastRenderedPageBreak/>
              <w:t xml:space="preserve">interventions de curage seront réalisées uniquement de manière corrective, sur demande ou en fonction des besoins constatés, et seront facturées sur la base des prix unitaires du BPU. En conséquence, aucune fréquence d'intervention </w:t>
            </w:r>
            <w:r w:rsidR="00551212" w:rsidRPr="007A5E6D">
              <w:rPr>
                <w:rFonts w:eastAsia="Century Gothic" w:cs="Arial"/>
                <w:color w:val="auto"/>
                <w:szCs w:val="22"/>
              </w:rPr>
              <w:t>n’est</w:t>
            </w:r>
            <w:r w:rsidRPr="007A5E6D">
              <w:rPr>
                <w:rFonts w:eastAsia="Century Gothic" w:cs="Arial"/>
                <w:color w:val="auto"/>
                <w:szCs w:val="22"/>
              </w:rPr>
              <w:t xml:space="preserve"> défini</w:t>
            </w:r>
            <w:r w:rsidR="00551212" w:rsidRPr="007A5E6D">
              <w:rPr>
                <w:rFonts w:eastAsia="Century Gothic" w:cs="Arial"/>
                <w:color w:val="auto"/>
                <w:szCs w:val="22"/>
              </w:rPr>
              <w:t>e</w:t>
            </w:r>
            <w:r w:rsidRPr="007A5E6D">
              <w:rPr>
                <w:rFonts w:eastAsia="Century Gothic" w:cs="Arial"/>
                <w:color w:val="auto"/>
                <w:szCs w:val="22"/>
              </w:rPr>
              <w:t xml:space="preserve"> contractuellement.</w:t>
            </w:r>
          </w:p>
        </w:tc>
      </w:tr>
    </w:tbl>
    <w:p w14:paraId="42CFF684" w14:textId="77777777" w:rsidR="0020625F" w:rsidRDefault="0020625F">
      <w:pPr>
        <w:spacing w:before="0" w:after="0"/>
        <w:jc w:val="left"/>
        <w:rPr>
          <w:rFonts w:eastAsia="MS Gothic" w:cs="Arial"/>
          <w:b/>
          <w:bCs/>
          <w:szCs w:val="22"/>
        </w:rPr>
      </w:pPr>
    </w:p>
    <w:tbl>
      <w:tblPr>
        <w:tblStyle w:val="TableauGrille5Fonc-Accentuation5"/>
        <w:tblW w:w="5000" w:type="pct"/>
        <w:tblLook w:val="04A0" w:firstRow="1" w:lastRow="0" w:firstColumn="1" w:lastColumn="0" w:noHBand="0" w:noVBand="1"/>
      </w:tblPr>
      <w:tblGrid>
        <w:gridCol w:w="563"/>
        <w:gridCol w:w="7411"/>
        <w:gridCol w:w="65"/>
        <w:gridCol w:w="7349"/>
      </w:tblGrid>
      <w:tr w:rsidR="007D750F" w:rsidRPr="007C1B80" w14:paraId="3F28B3FD" w14:textId="77777777" w:rsidTr="00F85856">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bookmarkEnd w:id="3"/>
          <w:bookmarkEnd w:id="4"/>
          <w:bookmarkEnd w:id="5"/>
          <w:bookmarkEnd w:id="6"/>
          <w:bookmarkEnd w:id="7"/>
          <w:p w14:paraId="02375C25" w14:textId="601238E0" w:rsidR="007D750F" w:rsidRPr="007C1B80" w:rsidRDefault="007D750F" w:rsidP="007D750F">
            <w:pPr>
              <w:jc w:val="center"/>
              <w:rPr>
                <w:rFonts w:eastAsia="MS Gothic" w:cs="Arial"/>
                <w:szCs w:val="22"/>
              </w:rPr>
            </w:pPr>
            <w:r w:rsidRPr="007C1B80">
              <w:rPr>
                <w:rFonts w:eastAsia="MS Gothic" w:cs="Arial"/>
                <w:szCs w:val="22"/>
              </w:rPr>
              <w:t>N°</w:t>
            </w:r>
          </w:p>
        </w:tc>
        <w:tc>
          <w:tcPr>
            <w:tcW w:w="2429" w:type="pct"/>
            <w:gridSpan w:val="2"/>
            <w:vAlign w:val="center"/>
          </w:tcPr>
          <w:p w14:paraId="4454AEF1" w14:textId="3C00419B" w:rsidR="007D750F" w:rsidRPr="007C1B80" w:rsidRDefault="007D750F" w:rsidP="007D750F">
            <w:pPr>
              <w:jc w:val="center"/>
              <w:cnfStyle w:val="100000000000" w:firstRow="1"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 xml:space="preserve">Questions du </w:t>
            </w:r>
            <w:r>
              <w:rPr>
                <w:rFonts w:eastAsia="MS Gothic" w:cs="Arial"/>
                <w:szCs w:val="22"/>
              </w:rPr>
              <w:t>06/08</w:t>
            </w:r>
            <w:r w:rsidRPr="007C1B80">
              <w:rPr>
                <w:rFonts w:eastAsia="MS Gothic" w:cs="Arial"/>
                <w:szCs w:val="22"/>
              </w:rPr>
              <w:t>/2026</w:t>
            </w:r>
          </w:p>
        </w:tc>
        <w:tc>
          <w:tcPr>
            <w:tcW w:w="2388" w:type="pct"/>
            <w:vAlign w:val="center"/>
          </w:tcPr>
          <w:p w14:paraId="7FC83867" w14:textId="432203D0" w:rsidR="007D750F" w:rsidRPr="007C1B80" w:rsidRDefault="007D750F" w:rsidP="007D750F">
            <w:pPr>
              <w:jc w:val="center"/>
              <w:cnfStyle w:val="100000000000" w:firstRow="1"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 xml:space="preserve">Réponses du </w:t>
            </w:r>
            <w:r w:rsidR="007A5E6D">
              <w:rPr>
                <w:rFonts w:eastAsia="MS Gothic" w:cs="Arial"/>
                <w:szCs w:val="22"/>
              </w:rPr>
              <w:t>1</w:t>
            </w:r>
            <w:r w:rsidR="0011304C">
              <w:rPr>
                <w:rFonts w:eastAsia="MS Gothic" w:cs="Arial"/>
                <w:szCs w:val="22"/>
              </w:rPr>
              <w:t>8</w:t>
            </w:r>
            <w:r w:rsidR="007A5E6D">
              <w:rPr>
                <w:rFonts w:eastAsia="MS Gothic" w:cs="Arial"/>
                <w:szCs w:val="22"/>
              </w:rPr>
              <w:t>/08/2026</w:t>
            </w:r>
          </w:p>
        </w:tc>
      </w:tr>
      <w:tr w:rsidR="00DE0603" w:rsidRPr="007C1B80" w14:paraId="33CA1107" w14:textId="77777777" w:rsidTr="006B71D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hideMark/>
          </w:tcPr>
          <w:p w14:paraId="178DD265" w14:textId="683436B8" w:rsidR="00DE0603" w:rsidRPr="007C1B80" w:rsidRDefault="00DE0603" w:rsidP="00DE0603">
            <w:pPr>
              <w:jc w:val="center"/>
              <w:rPr>
                <w:rFonts w:eastAsia="MS Gothic" w:cs="Arial"/>
                <w:szCs w:val="22"/>
              </w:rPr>
            </w:pPr>
            <w:r>
              <w:rPr>
                <w:rFonts w:eastAsia="MS Gothic" w:cs="Arial"/>
                <w:szCs w:val="22"/>
              </w:rPr>
              <w:t>42</w:t>
            </w:r>
          </w:p>
        </w:tc>
        <w:tc>
          <w:tcPr>
            <w:tcW w:w="2408" w:type="pct"/>
            <w:vAlign w:val="center"/>
          </w:tcPr>
          <w:p w14:paraId="7F002607" w14:textId="0D14778A" w:rsidR="00DE0603" w:rsidRPr="007C1B80" w:rsidRDefault="00DE0603" w:rsidP="009D2A6C">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8E4DA5">
              <w:rPr>
                <w:rFonts w:eastAsia="MS Gothic" w:cs="Arial"/>
                <w:szCs w:val="22"/>
              </w:rPr>
              <w:t>Il est mentionné au cahier des charges l’entretien des extincteurs mais ceux-ci n’apparaissent pas dans les listes d’équipements. Confirmez-vous que nous devons les maintenir et</w:t>
            </w:r>
            <w:r>
              <w:rPr>
                <w:rFonts w:eastAsia="MS Gothic" w:cs="Arial"/>
                <w:szCs w:val="22"/>
              </w:rPr>
              <w:t>,</w:t>
            </w:r>
            <w:r w:rsidRPr="008E4DA5">
              <w:rPr>
                <w:rFonts w:eastAsia="MS Gothic" w:cs="Arial"/>
                <w:szCs w:val="22"/>
              </w:rPr>
              <w:t xml:space="preserve"> si oui</w:t>
            </w:r>
            <w:r>
              <w:rPr>
                <w:rFonts w:eastAsia="MS Gothic" w:cs="Arial"/>
                <w:szCs w:val="22"/>
              </w:rPr>
              <w:t>,</w:t>
            </w:r>
            <w:r w:rsidRPr="008E4DA5">
              <w:rPr>
                <w:rFonts w:eastAsia="MS Gothic" w:cs="Arial"/>
                <w:szCs w:val="22"/>
              </w:rPr>
              <w:t xml:space="preserve"> pouvez-vous transmettre les quantitatifs ?</w:t>
            </w:r>
          </w:p>
        </w:tc>
        <w:tc>
          <w:tcPr>
            <w:tcW w:w="2409" w:type="pct"/>
            <w:gridSpan w:val="2"/>
            <w:vAlign w:val="center"/>
            <w:hideMark/>
          </w:tcPr>
          <w:p w14:paraId="1B1897D3" w14:textId="77777777" w:rsidR="00DE0603" w:rsidRPr="007A5E6D" w:rsidRDefault="00DE0603" w:rsidP="009D2A6C">
            <w:pPr>
              <w:jc w:val="left"/>
              <w:cnfStyle w:val="000000100000" w:firstRow="0" w:lastRow="0" w:firstColumn="0" w:lastColumn="0" w:oddVBand="0" w:evenVBand="0" w:oddHBand="1" w:evenHBand="0" w:firstRowFirstColumn="0" w:firstRowLastColumn="0" w:lastRowFirstColumn="0" w:lastRowLastColumn="0"/>
              <w:rPr>
                <w:rFonts w:eastAsia="MS Gothic" w:cs="Arial"/>
                <w:color w:val="auto"/>
                <w:szCs w:val="22"/>
              </w:rPr>
            </w:pPr>
            <w:r w:rsidRPr="007A5E6D">
              <w:rPr>
                <w:rFonts w:eastAsia="MS Gothic" w:cs="Arial"/>
                <w:color w:val="auto"/>
                <w:szCs w:val="22"/>
              </w:rPr>
              <w:t>L’entretien des extincteurs est inclus dans le périmètre du présent marché.</w:t>
            </w:r>
          </w:p>
          <w:p w14:paraId="43BFE53C" w14:textId="308F56EB" w:rsidR="00DE0603" w:rsidRPr="00DE0603" w:rsidRDefault="00DE0603" w:rsidP="009D2A6C">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A5E6D">
              <w:rPr>
                <w:rFonts w:eastAsia="MS Gothic" w:cs="Arial"/>
                <w:color w:val="auto"/>
                <w:szCs w:val="22"/>
              </w:rPr>
              <w:t xml:space="preserve">Environ 364. </w:t>
            </w:r>
            <w:r w:rsidR="003F5E05" w:rsidRPr="003F5E05">
              <w:rPr>
                <w:rFonts w:eastAsia="MS Gothic" w:cs="Arial"/>
                <w:color w:val="auto"/>
                <w:szCs w:val="22"/>
              </w:rPr>
              <w:t>L’inventaire des extincteurs est ajouté au DCE (annexe 1.5 du CCTP).</w:t>
            </w:r>
          </w:p>
        </w:tc>
      </w:tr>
      <w:tr w:rsidR="00DE0603" w:rsidRPr="007C1B80" w14:paraId="1B556177" w14:textId="77777777" w:rsidTr="006B71DD">
        <w:trPr>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hideMark/>
          </w:tcPr>
          <w:p w14:paraId="69FC1866" w14:textId="2D9AFA17" w:rsidR="00DE0603" w:rsidRPr="007C1B80" w:rsidRDefault="00DE0603" w:rsidP="00DE0603">
            <w:pPr>
              <w:jc w:val="center"/>
              <w:rPr>
                <w:rFonts w:eastAsia="MS Gothic" w:cs="Arial"/>
                <w:szCs w:val="22"/>
              </w:rPr>
            </w:pPr>
            <w:r>
              <w:rPr>
                <w:rFonts w:eastAsia="MS Gothic" w:cs="Arial"/>
                <w:szCs w:val="22"/>
              </w:rPr>
              <w:t>43</w:t>
            </w:r>
          </w:p>
        </w:tc>
        <w:tc>
          <w:tcPr>
            <w:tcW w:w="2408" w:type="pct"/>
            <w:vAlign w:val="center"/>
          </w:tcPr>
          <w:p w14:paraId="45FD2A19" w14:textId="1811F641" w:rsidR="00DE0603" w:rsidRPr="007C1B80" w:rsidRDefault="00DE0603" w:rsidP="009D2A6C">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8E4DA5">
              <w:rPr>
                <w:rFonts w:eastAsia="MS Gothic" w:cs="Arial"/>
                <w:szCs w:val="22"/>
              </w:rPr>
              <w:t xml:space="preserve">Nous avons des équipements du bâtiment J dans la liste « J-P ». Devons-nous les prendre en compte ? </w:t>
            </w:r>
            <w:r>
              <w:rPr>
                <w:rFonts w:eastAsia="MS Gothic" w:cs="Arial"/>
                <w:szCs w:val="22"/>
              </w:rPr>
              <w:t>À</w:t>
            </w:r>
            <w:r w:rsidRPr="008E4DA5">
              <w:rPr>
                <w:rFonts w:eastAsia="MS Gothic" w:cs="Arial"/>
                <w:szCs w:val="22"/>
              </w:rPr>
              <w:t xml:space="preserve"> quoi fait référence le bâtiment J qui est aujourd’hui remplacé par un parking ?</w:t>
            </w:r>
          </w:p>
        </w:tc>
        <w:tc>
          <w:tcPr>
            <w:tcW w:w="2409" w:type="pct"/>
            <w:gridSpan w:val="2"/>
            <w:vAlign w:val="center"/>
            <w:hideMark/>
          </w:tcPr>
          <w:p w14:paraId="4768A146" w14:textId="77777777" w:rsidR="00B11475" w:rsidRDefault="00DE0603" w:rsidP="009D2A6C">
            <w:p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7A5E6D">
              <w:rPr>
                <w:rFonts w:eastAsia="MS Gothic" w:cs="Arial"/>
                <w:color w:val="auto"/>
                <w:szCs w:val="22"/>
              </w:rPr>
              <w:t>Le bâtiment J a été démoli et n'existe plus à ce jour. Il sera remplacé par un parking.</w:t>
            </w:r>
          </w:p>
          <w:p w14:paraId="1C44ED6E" w14:textId="4E3AF8D3" w:rsidR="00DE0603" w:rsidRPr="007C1B80" w:rsidRDefault="00DE0603" w:rsidP="009D2A6C">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A5E6D">
              <w:rPr>
                <w:rFonts w:eastAsia="MS Gothic" w:cs="Arial"/>
                <w:color w:val="auto"/>
                <w:szCs w:val="22"/>
              </w:rPr>
              <w:t>Par conséquent, les équipements référencés dans l'inventaire du bâtiment J ne sont pas à prendre en compte et sont exclus du périmètre du présent marché</w:t>
            </w:r>
            <w:r w:rsidR="00B62D3F">
              <w:rPr>
                <w:rFonts w:eastAsia="MS Gothic" w:cs="Arial"/>
                <w:color w:val="auto"/>
                <w:szCs w:val="22"/>
              </w:rPr>
              <w:t xml:space="preserve"> (l’annexe 1.2 du CCTP a été modifiée pour détailler uniquement les équipements du bâtiment P).</w:t>
            </w:r>
          </w:p>
        </w:tc>
      </w:tr>
      <w:tr w:rsidR="00DE0603" w:rsidRPr="007C1B80" w14:paraId="1944CEC6" w14:textId="77777777" w:rsidTr="006B71D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hideMark/>
          </w:tcPr>
          <w:p w14:paraId="3588D72A" w14:textId="3D828627" w:rsidR="00DE0603" w:rsidRPr="007C1B80" w:rsidRDefault="00DE0603" w:rsidP="00DE0603">
            <w:pPr>
              <w:jc w:val="center"/>
              <w:rPr>
                <w:rFonts w:eastAsia="MS Gothic" w:cs="Arial"/>
                <w:szCs w:val="22"/>
              </w:rPr>
            </w:pPr>
            <w:r>
              <w:rPr>
                <w:rFonts w:eastAsia="MS Gothic" w:cs="Arial"/>
                <w:szCs w:val="22"/>
              </w:rPr>
              <w:t>44</w:t>
            </w:r>
          </w:p>
        </w:tc>
        <w:tc>
          <w:tcPr>
            <w:tcW w:w="2408" w:type="pct"/>
            <w:vAlign w:val="center"/>
          </w:tcPr>
          <w:p w14:paraId="2CF27F62" w14:textId="7DA94980" w:rsidR="00DE0603" w:rsidRPr="007C1B80" w:rsidRDefault="00DE0603" w:rsidP="009D2A6C">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8E4DA5">
              <w:rPr>
                <w:rFonts w:eastAsia="MS Gothic" w:cs="Arial"/>
                <w:szCs w:val="22"/>
              </w:rPr>
              <w:t>Confirmez-vous que nous devons l’entretien des brises soleil du bâtiment</w:t>
            </w:r>
            <w:r>
              <w:rPr>
                <w:rFonts w:eastAsia="MS Gothic" w:cs="Arial"/>
                <w:szCs w:val="22"/>
              </w:rPr>
              <w:t> </w:t>
            </w:r>
            <w:r w:rsidRPr="008E4DA5">
              <w:rPr>
                <w:rFonts w:eastAsia="MS Gothic" w:cs="Arial"/>
                <w:szCs w:val="22"/>
              </w:rPr>
              <w:t>A ? Aucune quantité n’est indiqué</w:t>
            </w:r>
            <w:r>
              <w:rPr>
                <w:rFonts w:eastAsia="MS Gothic" w:cs="Arial"/>
                <w:szCs w:val="22"/>
              </w:rPr>
              <w:t>e</w:t>
            </w:r>
            <w:r w:rsidRPr="008E4DA5">
              <w:rPr>
                <w:rFonts w:eastAsia="MS Gothic" w:cs="Arial"/>
                <w:szCs w:val="22"/>
              </w:rPr>
              <w:t xml:space="preserve"> dans le listing.</w:t>
            </w:r>
          </w:p>
        </w:tc>
        <w:tc>
          <w:tcPr>
            <w:tcW w:w="2409" w:type="pct"/>
            <w:gridSpan w:val="2"/>
            <w:vAlign w:val="center"/>
            <w:hideMark/>
          </w:tcPr>
          <w:p w14:paraId="55559E3F" w14:textId="77777777" w:rsidR="00DE0603" w:rsidRPr="007A5E6D" w:rsidRDefault="00DE0603" w:rsidP="009D2A6C">
            <w:pPr>
              <w:jc w:val="left"/>
              <w:cnfStyle w:val="000000100000" w:firstRow="0" w:lastRow="0" w:firstColumn="0" w:lastColumn="0" w:oddVBand="0" w:evenVBand="0" w:oddHBand="1" w:evenHBand="0" w:firstRowFirstColumn="0" w:firstRowLastColumn="0" w:lastRowFirstColumn="0" w:lastRowLastColumn="0"/>
              <w:rPr>
                <w:rFonts w:eastAsia="MS Gothic" w:cs="Arial"/>
                <w:color w:val="auto"/>
                <w:szCs w:val="22"/>
              </w:rPr>
            </w:pPr>
            <w:r w:rsidRPr="007A5E6D">
              <w:rPr>
                <w:rFonts w:eastAsia="MS Gothic" w:cs="Arial"/>
                <w:color w:val="auto"/>
                <w:szCs w:val="22"/>
              </w:rPr>
              <w:t xml:space="preserve">Le bâtiment A dispose de : </w:t>
            </w:r>
          </w:p>
          <w:p w14:paraId="38887D0D" w14:textId="5B39AD50" w:rsidR="007A5E6D" w:rsidRDefault="00DE0603">
            <w:pPr>
              <w:pStyle w:val="Paragraphedeliste"/>
              <w:numPr>
                <w:ilvl w:val="0"/>
                <w:numId w:val="14"/>
              </w:numPr>
              <w:jc w:val="left"/>
              <w:cnfStyle w:val="000000100000" w:firstRow="0" w:lastRow="0" w:firstColumn="0" w:lastColumn="0" w:oddVBand="0" w:evenVBand="0" w:oddHBand="1" w:evenHBand="0" w:firstRowFirstColumn="0" w:firstRowLastColumn="0" w:lastRowFirstColumn="0" w:lastRowLastColumn="0"/>
              <w:rPr>
                <w:rFonts w:eastAsia="MS Gothic" w:cs="Arial"/>
                <w:color w:val="auto"/>
                <w:szCs w:val="22"/>
              </w:rPr>
            </w:pPr>
            <w:r w:rsidRPr="007A5E6D">
              <w:rPr>
                <w:rFonts w:eastAsia="MS Gothic" w:cs="Arial"/>
                <w:color w:val="auto"/>
                <w:szCs w:val="22"/>
              </w:rPr>
              <w:t>1 267 volets bois manœuvrables manuellement, avec lames non orientables</w:t>
            </w:r>
          </w:p>
          <w:p w14:paraId="6E0D8F71" w14:textId="4EBAAB7B" w:rsidR="00DE0603" w:rsidRPr="007A5E6D" w:rsidRDefault="00DE0603">
            <w:pPr>
              <w:pStyle w:val="Paragraphedeliste"/>
              <w:numPr>
                <w:ilvl w:val="0"/>
                <w:numId w:val="14"/>
              </w:numPr>
              <w:jc w:val="left"/>
              <w:cnfStyle w:val="000000100000" w:firstRow="0" w:lastRow="0" w:firstColumn="0" w:lastColumn="0" w:oddVBand="0" w:evenVBand="0" w:oddHBand="1" w:evenHBand="0" w:firstRowFirstColumn="0" w:firstRowLastColumn="0" w:lastRowFirstColumn="0" w:lastRowLastColumn="0"/>
              <w:rPr>
                <w:rFonts w:eastAsia="MS Gothic" w:cs="Arial"/>
                <w:color w:val="auto"/>
                <w:szCs w:val="22"/>
              </w:rPr>
            </w:pPr>
            <w:r w:rsidRPr="007A5E6D">
              <w:rPr>
                <w:rFonts w:eastAsia="MS Gothic" w:cs="Arial"/>
                <w:color w:val="auto"/>
                <w:szCs w:val="22"/>
              </w:rPr>
              <w:t>606 écrans vitrés en façade Nord</w:t>
            </w:r>
          </w:p>
        </w:tc>
      </w:tr>
      <w:tr w:rsidR="00DE0603" w:rsidRPr="007C1B80" w14:paraId="4112ABBF" w14:textId="77777777" w:rsidTr="006B71DD">
        <w:trPr>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hideMark/>
          </w:tcPr>
          <w:p w14:paraId="7FBD4AFB" w14:textId="2FF1CA6D" w:rsidR="00DE0603" w:rsidRPr="007C1B80" w:rsidRDefault="00DE0603" w:rsidP="00DE0603">
            <w:pPr>
              <w:jc w:val="center"/>
              <w:rPr>
                <w:rFonts w:eastAsia="MS Gothic" w:cs="Arial"/>
                <w:szCs w:val="22"/>
              </w:rPr>
            </w:pPr>
            <w:r>
              <w:rPr>
                <w:rFonts w:eastAsia="MS Gothic" w:cs="Arial"/>
                <w:szCs w:val="22"/>
              </w:rPr>
              <w:t>45</w:t>
            </w:r>
          </w:p>
        </w:tc>
        <w:tc>
          <w:tcPr>
            <w:tcW w:w="2408" w:type="pct"/>
            <w:vAlign w:val="center"/>
          </w:tcPr>
          <w:p w14:paraId="413080C5" w14:textId="6275BA72" w:rsidR="00DE0603" w:rsidRPr="007C1B80" w:rsidRDefault="00DE0603" w:rsidP="009D2A6C">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8E4DA5">
              <w:rPr>
                <w:rFonts w:eastAsia="MS Gothic" w:cs="Arial"/>
                <w:szCs w:val="22"/>
              </w:rPr>
              <w:t>Il est indiqué au cahier des charges l’entretien d’équipements de cuisine (Prestation restaurant SILOG). Pouvez-vous transmettre le listing précis des installations à prendre en charge ?</w:t>
            </w:r>
          </w:p>
        </w:tc>
        <w:tc>
          <w:tcPr>
            <w:tcW w:w="2409" w:type="pct"/>
            <w:gridSpan w:val="2"/>
            <w:vAlign w:val="center"/>
            <w:hideMark/>
          </w:tcPr>
          <w:p w14:paraId="629FCF3F" w14:textId="77777777" w:rsidR="00DE0603" w:rsidRPr="007A5E6D" w:rsidRDefault="00DE0603" w:rsidP="009D2A6C">
            <w:p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sidRPr="007A5E6D">
              <w:rPr>
                <w:rFonts w:eastAsia="MS Gothic" w:cs="Arial"/>
                <w:color w:val="auto"/>
                <w:szCs w:val="22"/>
              </w:rPr>
              <w:t>À l’exception des hottes, les équipements de cuisine ne font pas partie du périmètre du présent marché.</w:t>
            </w:r>
          </w:p>
          <w:p w14:paraId="7CC8DEA7" w14:textId="27DE9122" w:rsidR="00DE0603" w:rsidRPr="007C1B80" w:rsidRDefault="00DE0603" w:rsidP="009D2A6C">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A5E6D">
              <w:rPr>
                <w:rFonts w:eastAsia="MS Gothic" w:cs="Arial"/>
                <w:color w:val="auto"/>
                <w:szCs w:val="22"/>
              </w:rPr>
              <w:t>Aucun autre équipement de cuisine (appareils de cuisson, laverie, matériels de préparation, etc.) n'est à prendre en charge dans le cadre du présent marché.</w:t>
            </w:r>
          </w:p>
        </w:tc>
      </w:tr>
      <w:tr w:rsidR="00DE0603" w:rsidRPr="007C1B80" w14:paraId="00BED7B6" w14:textId="77777777" w:rsidTr="006B71D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hideMark/>
          </w:tcPr>
          <w:p w14:paraId="04539AA1" w14:textId="21F9BD6B" w:rsidR="00DE0603" w:rsidRPr="007C1B80" w:rsidRDefault="00DE0603" w:rsidP="00DE0603">
            <w:pPr>
              <w:jc w:val="center"/>
              <w:rPr>
                <w:rFonts w:eastAsia="MS Gothic" w:cs="Arial"/>
                <w:szCs w:val="22"/>
              </w:rPr>
            </w:pPr>
            <w:r>
              <w:rPr>
                <w:rFonts w:eastAsia="MS Gothic" w:cs="Arial"/>
                <w:szCs w:val="22"/>
              </w:rPr>
              <w:lastRenderedPageBreak/>
              <w:t>46</w:t>
            </w:r>
          </w:p>
        </w:tc>
        <w:tc>
          <w:tcPr>
            <w:tcW w:w="2408" w:type="pct"/>
            <w:vAlign w:val="center"/>
          </w:tcPr>
          <w:p w14:paraId="54148B38" w14:textId="5B54FA41" w:rsidR="00DE0603" w:rsidRPr="007C1B80" w:rsidRDefault="00DE0603" w:rsidP="009D2A6C">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8E4DA5">
              <w:rPr>
                <w:rFonts w:eastAsia="MS Gothic" w:cs="Arial"/>
                <w:szCs w:val="22"/>
              </w:rPr>
              <w:t>Concernant les portiques antivol de la boutique du bâtiment B, confirmez-vous que nous devons les maintenir et</w:t>
            </w:r>
            <w:r>
              <w:rPr>
                <w:rFonts w:eastAsia="MS Gothic" w:cs="Arial"/>
                <w:szCs w:val="22"/>
              </w:rPr>
              <w:t>,</w:t>
            </w:r>
            <w:r w:rsidRPr="008E4DA5">
              <w:rPr>
                <w:rFonts w:eastAsia="MS Gothic" w:cs="Arial"/>
                <w:szCs w:val="22"/>
              </w:rPr>
              <w:t xml:space="preserve"> si oui</w:t>
            </w:r>
            <w:r>
              <w:rPr>
                <w:rFonts w:eastAsia="MS Gothic" w:cs="Arial"/>
                <w:szCs w:val="22"/>
              </w:rPr>
              <w:t>,</w:t>
            </w:r>
            <w:r w:rsidRPr="008E4DA5">
              <w:rPr>
                <w:rFonts w:eastAsia="MS Gothic" w:cs="Arial"/>
                <w:szCs w:val="22"/>
              </w:rPr>
              <w:t xml:space="preserve"> indiquer les caractéristiques et la marque de ces équipements ? Ceux-ci étant intégrés dans le lot sûreté, confirmez-vous par ailleurs que nous les intégrons dans la </w:t>
            </w:r>
            <w:r>
              <w:rPr>
                <w:rFonts w:eastAsia="MS Gothic" w:cs="Arial"/>
                <w:szCs w:val="22"/>
              </w:rPr>
              <w:t>t</w:t>
            </w:r>
            <w:r w:rsidRPr="008E4DA5">
              <w:rPr>
                <w:rFonts w:eastAsia="MS Gothic" w:cs="Arial"/>
                <w:szCs w:val="22"/>
              </w:rPr>
              <w:t xml:space="preserve">ranche </w:t>
            </w:r>
            <w:r>
              <w:rPr>
                <w:rFonts w:eastAsia="MS Gothic" w:cs="Arial"/>
                <w:szCs w:val="22"/>
              </w:rPr>
              <w:t>o</w:t>
            </w:r>
            <w:r w:rsidRPr="008E4DA5">
              <w:rPr>
                <w:rFonts w:eastAsia="MS Gothic" w:cs="Arial"/>
                <w:szCs w:val="22"/>
              </w:rPr>
              <w:t>ptionnelle 2 ou bien dans l</w:t>
            </w:r>
            <w:r>
              <w:rPr>
                <w:rFonts w:eastAsia="MS Gothic" w:cs="Arial"/>
                <w:szCs w:val="22"/>
              </w:rPr>
              <w:t>a tranche ferme</w:t>
            </w:r>
            <w:r w:rsidRPr="008E4DA5">
              <w:rPr>
                <w:rFonts w:eastAsia="MS Gothic" w:cs="Arial"/>
                <w:szCs w:val="22"/>
              </w:rPr>
              <w:t> ?</w:t>
            </w:r>
          </w:p>
        </w:tc>
        <w:tc>
          <w:tcPr>
            <w:tcW w:w="2409" w:type="pct"/>
            <w:gridSpan w:val="2"/>
            <w:vAlign w:val="center"/>
            <w:hideMark/>
          </w:tcPr>
          <w:p w14:paraId="332DD7DC" w14:textId="4809EDAE" w:rsidR="00DE0603" w:rsidRPr="007A5E6D" w:rsidRDefault="00DE0603" w:rsidP="009D2A6C">
            <w:pPr>
              <w:jc w:val="left"/>
              <w:cnfStyle w:val="000000100000" w:firstRow="0" w:lastRow="0" w:firstColumn="0" w:lastColumn="0" w:oddVBand="0" w:evenVBand="0" w:oddHBand="1" w:evenHBand="0" w:firstRowFirstColumn="0" w:firstRowLastColumn="0" w:lastRowFirstColumn="0" w:lastRowLastColumn="0"/>
              <w:rPr>
                <w:rFonts w:eastAsia="MS Gothic" w:cs="Arial"/>
                <w:color w:val="EE0000"/>
                <w:szCs w:val="22"/>
              </w:rPr>
            </w:pPr>
            <w:r w:rsidRPr="007A5E6D">
              <w:rPr>
                <w:rFonts w:eastAsia="MS Gothic" w:cs="Arial"/>
                <w:color w:val="auto"/>
                <w:szCs w:val="22"/>
              </w:rPr>
              <w:t>Non, les portiques antivols de la boutique du bâtiment B sont exclus du présent marché et ne sont donc pas à prendre en compte dans votre offre.</w:t>
            </w:r>
          </w:p>
        </w:tc>
      </w:tr>
      <w:tr w:rsidR="00DE0603" w:rsidRPr="007C1B80" w14:paraId="524E52E7" w14:textId="77777777" w:rsidTr="006B71DD">
        <w:trPr>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hideMark/>
          </w:tcPr>
          <w:p w14:paraId="3BEEDFD1" w14:textId="4E2F9E08" w:rsidR="00DE0603" w:rsidRPr="007C1B80" w:rsidRDefault="00DE0603" w:rsidP="00DE0603">
            <w:pPr>
              <w:jc w:val="center"/>
              <w:rPr>
                <w:rFonts w:eastAsia="MS Gothic" w:cs="Arial"/>
                <w:szCs w:val="22"/>
              </w:rPr>
            </w:pPr>
            <w:r>
              <w:rPr>
                <w:rFonts w:eastAsia="MS Gothic" w:cs="Arial"/>
                <w:szCs w:val="22"/>
              </w:rPr>
              <w:t>47</w:t>
            </w:r>
          </w:p>
        </w:tc>
        <w:tc>
          <w:tcPr>
            <w:tcW w:w="2408" w:type="pct"/>
            <w:vAlign w:val="center"/>
          </w:tcPr>
          <w:p w14:paraId="0DC4B53F" w14:textId="674930EE" w:rsidR="00DE0603" w:rsidRPr="007C1B80" w:rsidRDefault="00DE0603" w:rsidP="009D2A6C">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8E4DA5">
              <w:rPr>
                <w:rFonts w:eastAsia="MS Gothic" w:cs="Arial"/>
                <w:szCs w:val="22"/>
              </w:rPr>
              <w:t>Confirmez-vous que le remplacement de filtres des terminaux est bien à prévoir de manière semestrielle ?</w:t>
            </w:r>
          </w:p>
        </w:tc>
        <w:tc>
          <w:tcPr>
            <w:tcW w:w="2409" w:type="pct"/>
            <w:gridSpan w:val="2"/>
            <w:vAlign w:val="center"/>
            <w:hideMark/>
          </w:tcPr>
          <w:p w14:paraId="4E69F7A5" w14:textId="6E27A460" w:rsidR="00DE0603" w:rsidRPr="007C1B80" w:rsidRDefault="001672AA" w:rsidP="009D2A6C">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7A5E6D">
              <w:rPr>
                <w:rFonts w:eastAsia="MS Gothic" w:cs="Arial"/>
                <w:color w:val="auto"/>
                <w:szCs w:val="22"/>
              </w:rPr>
              <w:t>Oui, le remplacement de filtres des terminaux est bien à prévoir de manière semestrielle</w:t>
            </w:r>
            <w:r w:rsidR="007A5E6D" w:rsidRPr="007A5E6D">
              <w:rPr>
                <w:rFonts w:eastAsia="MS Gothic" w:cs="Arial"/>
                <w:color w:val="auto"/>
                <w:szCs w:val="22"/>
              </w:rPr>
              <w:t>.</w:t>
            </w:r>
          </w:p>
        </w:tc>
      </w:tr>
    </w:tbl>
    <w:p w14:paraId="01275E21" w14:textId="19A0126E" w:rsidR="00AE4E4F" w:rsidRDefault="00AE4E4F" w:rsidP="00A8520E">
      <w:pPr>
        <w:spacing w:before="0" w:after="0"/>
        <w:jc w:val="left"/>
        <w:rPr>
          <w:rFonts w:eastAsia="MS Gothic" w:cs="Arial"/>
          <w:b/>
          <w:bCs/>
          <w:szCs w:val="22"/>
        </w:rPr>
      </w:pPr>
    </w:p>
    <w:tbl>
      <w:tblPr>
        <w:tblStyle w:val="TableauGrille5Fonc-Accentuation5"/>
        <w:tblW w:w="5000" w:type="pct"/>
        <w:tblLook w:val="04A0" w:firstRow="1" w:lastRow="0" w:firstColumn="1" w:lastColumn="0" w:noHBand="0" w:noVBand="1"/>
      </w:tblPr>
      <w:tblGrid>
        <w:gridCol w:w="563"/>
        <w:gridCol w:w="7411"/>
        <w:gridCol w:w="65"/>
        <w:gridCol w:w="7349"/>
      </w:tblGrid>
      <w:tr w:rsidR="00EF62AB" w:rsidRPr="007C1B80" w14:paraId="33110DA4" w14:textId="77777777" w:rsidTr="00F85856">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1C14B4F0" w14:textId="77777777" w:rsidR="00EF62AB" w:rsidRPr="007C1B80" w:rsidRDefault="00EF62AB" w:rsidP="0054685F">
            <w:pPr>
              <w:jc w:val="center"/>
              <w:rPr>
                <w:rFonts w:eastAsia="MS Gothic" w:cs="Arial"/>
                <w:szCs w:val="22"/>
              </w:rPr>
            </w:pPr>
            <w:r w:rsidRPr="007C1B80">
              <w:rPr>
                <w:rFonts w:eastAsia="MS Gothic" w:cs="Arial"/>
                <w:szCs w:val="22"/>
              </w:rPr>
              <w:t>N°</w:t>
            </w:r>
          </w:p>
        </w:tc>
        <w:tc>
          <w:tcPr>
            <w:tcW w:w="2429" w:type="pct"/>
            <w:gridSpan w:val="2"/>
            <w:vAlign w:val="center"/>
          </w:tcPr>
          <w:p w14:paraId="616E1F98" w14:textId="20D8B627" w:rsidR="00EF62AB" w:rsidRPr="007C1B80" w:rsidRDefault="00EF62AB" w:rsidP="0054685F">
            <w:pPr>
              <w:jc w:val="center"/>
              <w:cnfStyle w:val="100000000000" w:firstRow="1"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 xml:space="preserve">Questions du </w:t>
            </w:r>
            <w:r>
              <w:rPr>
                <w:rFonts w:eastAsia="MS Gothic" w:cs="Arial"/>
                <w:szCs w:val="22"/>
              </w:rPr>
              <w:t>07/08</w:t>
            </w:r>
            <w:r w:rsidRPr="007C1B80">
              <w:rPr>
                <w:rFonts w:eastAsia="MS Gothic" w:cs="Arial"/>
                <w:szCs w:val="22"/>
              </w:rPr>
              <w:t>/2026</w:t>
            </w:r>
          </w:p>
        </w:tc>
        <w:tc>
          <w:tcPr>
            <w:tcW w:w="2388" w:type="pct"/>
            <w:vAlign w:val="center"/>
          </w:tcPr>
          <w:p w14:paraId="58BF0433" w14:textId="0F0EAC43" w:rsidR="00EF62AB" w:rsidRPr="007C1B80" w:rsidRDefault="00EF62AB" w:rsidP="0054685F">
            <w:pPr>
              <w:jc w:val="center"/>
              <w:cnfStyle w:val="100000000000" w:firstRow="1"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 xml:space="preserve">Réponses du </w:t>
            </w:r>
            <w:r w:rsidR="007A5E6D">
              <w:rPr>
                <w:rFonts w:eastAsia="MS Gothic" w:cs="Arial"/>
                <w:szCs w:val="22"/>
              </w:rPr>
              <w:t>1</w:t>
            </w:r>
            <w:r w:rsidR="0011304C">
              <w:rPr>
                <w:rFonts w:eastAsia="MS Gothic" w:cs="Arial"/>
                <w:szCs w:val="22"/>
              </w:rPr>
              <w:t>8</w:t>
            </w:r>
            <w:r w:rsidR="007A5E6D">
              <w:rPr>
                <w:rFonts w:eastAsia="MS Gothic" w:cs="Arial"/>
                <w:szCs w:val="22"/>
              </w:rPr>
              <w:t>/08/2026</w:t>
            </w:r>
          </w:p>
        </w:tc>
      </w:tr>
      <w:tr w:rsidR="00F85856" w:rsidRPr="007C1B80" w14:paraId="5A2039C1" w14:textId="77777777" w:rsidTr="006B71D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304522BF" w14:textId="0AB52CB6" w:rsidR="00EF62AB" w:rsidRPr="007C1B80" w:rsidRDefault="00EF62AB" w:rsidP="00EF62AB">
            <w:pPr>
              <w:jc w:val="center"/>
              <w:rPr>
                <w:rFonts w:eastAsia="MS Gothic" w:cs="Arial"/>
                <w:szCs w:val="22"/>
              </w:rPr>
            </w:pPr>
            <w:r>
              <w:rPr>
                <w:rFonts w:eastAsia="MS Gothic" w:cs="Arial"/>
                <w:szCs w:val="22"/>
              </w:rPr>
              <w:t>48</w:t>
            </w:r>
          </w:p>
        </w:tc>
        <w:tc>
          <w:tcPr>
            <w:tcW w:w="2408" w:type="pct"/>
            <w:vAlign w:val="center"/>
          </w:tcPr>
          <w:p w14:paraId="6752CEE1" w14:textId="06BEC728" w:rsidR="00EF62AB" w:rsidRPr="007C1B80" w:rsidRDefault="00EF62AB" w:rsidP="00EF62AB">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EF62AB">
              <w:rPr>
                <w:rFonts w:eastAsia="MS Gothic" w:cs="Arial"/>
                <w:szCs w:val="22"/>
              </w:rPr>
              <w:t>Auriez-vous à disposition la liste exacte des extincteurs (type/quantitatif)</w:t>
            </w:r>
            <w:r>
              <w:rPr>
                <w:rFonts w:eastAsia="MS Gothic" w:cs="Arial"/>
                <w:szCs w:val="22"/>
              </w:rPr>
              <w:t> </w:t>
            </w:r>
            <w:r w:rsidRPr="00EF62AB">
              <w:rPr>
                <w:rFonts w:eastAsia="MS Gothic" w:cs="Arial"/>
                <w:szCs w:val="22"/>
              </w:rPr>
              <w:t>?</w:t>
            </w:r>
          </w:p>
        </w:tc>
        <w:tc>
          <w:tcPr>
            <w:tcW w:w="2409" w:type="pct"/>
            <w:gridSpan w:val="2"/>
            <w:vAlign w:val="center"/>
            <w:hideMark/>
          </w:tcPr>
          <w:p w14:paraId="6ED7713E" w14:textId="3FE9E69B" w:rsidR="00EF62AB" w:rsidRPr="007C1B80" w:rsidRDefault="00B62D3F" w:rsidP="00EF62AB">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B62D3F">
              <w:rPr>
                <w:rFonts w:eastAsia="MS Gothic" w:cs="Arial"/>
                <w:color w:val="auto"/>
                <w:szCs w:val="22"/>
              </w:rPr>
              <w:t>Environ 364. L’inventaire des extincteurs est ajouté au DCE (annexe 1.5 du CCTP).</w:t>
            </w:r>
          </w:p>
        </w:tc>
      </w:tr>
      <w:tr w:rsidR="00EF62AB" w:rsidRPr="007C1B80" w14:paraId="24439028" w14:textId="77777777" w:rsidTr="006B71DD">
        <w:trPr>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2154800D" w14:textId="548EAC2F" w:rsidR="00EF62AB" w:rsidRPr="007C1B80" w:rsidRDefault="00EF62AB" w:rsidP="00EF62AB">
            <w:pPr>
              <w:jc w:val="center"/>
              <w:rPr>
                <w:rFonts w:eastAsia="MS Gothic" w:cs="Arial"/>
                <w:szCs w:val="22"/>
              </w:rPr>
            </w:pPr>
            <w:r>
              <w:rPr>
                <w:rFonts w:eastAsia="MS Gothic" w:cs="Arial"/>
                <w:szCs w:val="22"/>
              </w:rPr>
              <w:t>49</w:t>
            </w:r>
          </w:p>
        </w:tc>
        <w:tc>
          <w:tcPr>
            <w:tcW w:w="2408" w:type="pct"/>
            <w:vAlign w:val="center"/>
          </w:tcPr>
          <w:p w14:paraId="41C12B85" w14:textId="7319B862" w:rsidR="00EF62AB" w:rsidRPr="007C1B80" w:rsidRDefault="00EF62AB" w:rsidP="00EF62AB">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EF62AB">
              <w:rPr>
                <w:rFonts w:eastAsia="MS Gothic" w:cs="Arial"/>
                <w:szCs w:val="22"/>
              </w:rPr>
              <w:t>Les portes coupe-feu mentionnées dans les listes d’équipements sont asservies à la centrale de détection incendie ?</w:t>
            </w:r>
          </w:p>
        </w:tc>
        <w:tc>
          <w:tcPr>
            <w:tcW w:w="2409" w:type="pct"/>
            <w:gridSpan w:val="2"/>
            <w:vAlign w:val="center"/>
            <w:hideMark/>
          </w:tcPr>
          <w:p w14:paraId="2AAF5B05" w14:textId="17797D6C" w:rsidR="00EF62AB" w:rsidRPr="007A5E6D" w:rsidRDefault="007A5E6D" w:rsidP="00EF62AB">
            <w:pPr>
              <w:jc w:val="left"/>
              <w:cnfStyle w:val="000000000000" w:firstRow="0" w:lastRow="0" w:firstColumn="0" w:lastColumn="0" w:oddVBand="0" w:evenVBand="0" w:oddHBand="0" w:evenHBand="0" w:firstRowFirstColumn="0" w:firstRowLastColumn="0" w:lastRowFirstColumn="0" w:lastRowLastColumn="0"/>
              <w:rPr>
                <w:rFonts w:eastAsia="MS Gothic" w:cs="Arial"/>
                <w:color w:val="auto"/>
                <w:szCs w:val="22"/>
              </w:rPr>
            </w:pPr>
            <w:r>
              <w:rPr>
                <w:rFonts w:eastAsia="MS Gothic" w:cs="Arial"/>
                <w:color w:val="auto"/>
                <w:szCs w:val="22"/>
              </w:rPr>
              <w:t>Oui.</w:t>
            </w:r>
          </w:p>
        </w:tc>
      </w:tr>
    </w:tbl>
    <w:p w14:paraId="41DBC490" w14:textId="77777777" w:rsidR="00C93537" w:rsidRDefault="00C93537" w:rsidP="00A8520E">
      <w:pPr>
        <w:spacing w:before="0" w:after="0"/>
        <w:jc w:val="left"/>
        <w:rPr>
          <w:rFonts w:eastAsia="MS Gothic" w:cs="Arial"/>
          <w:b/>
          <w:bCs/>
          <w:szCs w:val="22"/>
        </w:rPr>
      </w:pPr>
    </w:p>
    <w:tbl>
      <w:tblPr>
        <w:tblStyle w:val="TableauGrille5Fonc-Accentuation5"/>
        <w:tblW w:w="5000" w:type="pct"/>
        <w:tblLook w:val="04A0" w:firstRow="1" w:lastRow="0" w:firstColumn="1" w:lastColumn="0" w:noHBand="0" w:noVBand="1"/>
      </w:tblPr>
      <w:tblGrid>
        <w:gridCol w:w="563"/>
        <w:gridCol w:w="7411"/>
        <w:gridCol w:w="65"/>
        <w:gridCol w:w="7349"/>
      </w:tblGrid>
      <w:tr w:rsidR="00306E41" w:rsidRPr="007C1B80" w14:paraId="57FC5514" w14:textId="77777777" w:rsidTr="00883CBA">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329EA9A0" w14:textId="77777777" w:rsidR="00306E41" w:rsidRPr="007C1B80" w:rsidRDefault="00306E41" w:rsidP="00883CBA">
            <w:pPr>
              <w:jc w:val="center"/>
              <w:rPr>
                <w:rFonts w:eastAsia="MS Gothic" w:cs="Arial"/>
                <w:szCs w:val="22"/>
              </w:rPr>
            </w:pPr>
            <w:r w:rsidRPr="007C1B80">
              <w:rPr>
                <w:rFonts w:eastAsia="MS Gothic" w:cs="Arial"/>
                <w:szCs w:val="22"/>
              </w:rPr>
              <w:t>N°</w:t>
            </w:r>
          </w:p>
        </w:tc>
        <w:tc>
          <w:tcPr>
            <w:tcW w:w="2429" w:type="pct"/>
            <w:gridSpan w:val="2"/>
            <w:vAlign w:val="center"/>
          </w:tcPr>
          <w:p w14:paraId="0BDE238A" w14:textId="77777777" w:rsidR="00306E41" w:rsidRPr="007C1B80" w:rsidRDefault="00306E41" w:rsidP="00883CBA">
            <w:pPr>
              <w:jc w:val="center"/>
              <w:cnfStyle w:val="100000000000" w:firstRow="1"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 xml:space="preserve">Questions du </w:t>
            </w:r>
            <w:r>
              <w:rPr>
                <w:rFonts w:eastAsia="MS Gothic" w:cs="Arial"/>
                <w:szCs w:val="22"/>
              </w:rPr>
              <w:t>10/08</w:t>
            </w:r>
            <w:r w:rsidRPr="007C1B80">
              <w:rPr>
                <w:rFonts w:eastAsia="MS Gothic" w:cs="Arial"/>
                <w:szCs w:val="22"/>
              </w:rPr>
              <w:t>/2026</w:t>
            </w:r>
          </w:p>
        </w:tc>
        <w:tc>
          <w:tcPr>
            <w:tcW w:w="2388" w:type="pct"/>
            <w:vAlign w:val="center"/>
          </w:tcPr>
          <w:p w14:paraId="64061263" w14:textId="006EB86E" w:rsidR="00306E41" w:rsidRPr="007C1B80" w:rsidRDefault="00306E41" w:rsidP="00883CBA">
            <w:pPr>
              <w:jc w:val="center"/>
              <w:cnfStyle w:val="100000000000" w:firstRow="1"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 xml:space="preserve">Réponses du </w:t>
            </w:r>
            <w:r w:rsidR="00325C40">
              <w:rPr>
                <w:rFonts w:eastAsia="MS Gothic" w:cs="Arial"/>
                <w:szCs w:val="22"/>
              </w:rPr>
              <w:t>25/08/2026</w:t>
            </w:r>
          </w:p>
        </w:tc>
      </w:tr>
      <w:tr w:rsidR="00325C40" w:rsidRPr="007C1B80" w14:paraId="4DF39C31" w14:textId="77777777" w:rsidTr="00883CB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0658B670" w14:textId="77777777" w:rsidR="00325C40" w:rsidRPr="007C1B80" w:rsidRDefault="00325C40" w:rsidP="00325C40">
            <w:pPr>
              <w:jc w:val="center"/>
              <w:rPr>
                <w:rFonts w:eastAsia="MS Gothic" w:cs="Arial"/>
                <w:szCs w:val="22"/>
              </w:rPr>
            </w:pPr>
            <w:r>
              <w:rPr>
                <w:rFonts w:eastAsia="MS Gothic" w:cs="Arial"/>
                <w:szCs w:val="22"/>
              </w:rPr>
              <w:t>50</w:t>
            </w:r>
          </w:p>
        </w:tc>
        <w:tc>
          <w:tcPr>
            <w:tcW w:w="2408" w:type="pct"/>
            <w:vAlign w:val="center"/>
          </w:tcPr>
          <w:p w14:paraId="145B95D2" w14:textId="77777777" w:rsidR="00325C40" w:rsidRPr="007C1B80"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0D1A25">
              <w:rPr>
                <w:rFonts w:eastAsia="MS Gothic" w:cs="Arial"/>
                <w:szCs w:val="22"/>
              </w:rPr>
              <w:t>Est-ce que les baies informatiques (armoires 19", câblage actif informatique)</w:t>
            </w:r>
            <w:r>
              <w:rPr>
                <w:rFonts w:eastAsia="MS Gothic" w:cs="Arial"/>
                <w:szCs w:val="22"/>
              </w:rPr>
              <w:t>,</w:t>
            </w:r>
            <w:r w:rsidRPr="000D1A25">
              <w:rPr>
                <w:rFonts w:eastAsia="MS Gothic" w:cs="Arial"/>
                <w:szCs w:val="22"/>
              </w:rPr>
              <w:t xml:space="preserve"> situées dans les salles serveurs et le Data Center (</w:t>
            </w:r>
            <w:r>
              <w:rPr>
                <w:rFonts w:eastAsia="MS Gothic" w:cs="Arial"/>
                <w:szCs w:val="22"/>
              </w:rPr>
              <w:t>bâtiment</w:t>
            </w:r>
            <w:r w:rsidRPr="000D1A25">
              <w:rPr>
                <w:rFonts w:eastAsia="MS Gothic" w:cs="Arial"/>
                <w:szCs w:val="22"/>
              </w:rPr>
              <w:t xml:space="preserve"> P)</w:t>
            </w:r>
            <w:r>
              <w:rPr>
                <w:rFonts w:eastAsia="MS Gothic" w:cs="Arial"/>
                <w:szCs w:val="22"/>
              </w:rPr>
              <w:t>,</w:t>
            </w:r>
            <w:r w:rsidRPr="000D1A25">
              <w:rPr>
                <w:rFonts w:eastAsia="MS Gothic" w:cs="Arial"/>
                <w:szCs w:val="22"/>
              </w:rPr>
              <w:t xml:space="preserve"> sont incluses au marché</w:t>
            </w:r>
            <w:r>
              <w:rPr>
                <w:rFonts w:eastAsia="MS Gothic" w:cs="Arial"/>
                <w:szCs w:val="22"/>
              </w:rPr>
              <w:t xml:space="preserve"> </w:t>
            </w:r>
            <w:r w:rsidRPr="000D1A25">
              <w:rPr>
                <w:rFonts w:eastAsia="MS Gothic" w:cs="Arial"/>
                <w:szCs w:val="22"/>
              </w:rPr>
              <w:t>?</w:t>
            </w:r>
          </w:p>
        </w:tc>
        <w:tc>
          <w:tcPr>
            <w:tcW w:w="2409" w:type="pct"/>
            <w:gridSpan w:val="2"/>
            <w:vAlign w:val="center"/>
            <w:hideMark/>
          </w:tcPr>
          <w:p w14:paraId="188F566F" w14:textId="0695011C" w:rsidR="00325C40" w:rsidRPr="007C1B80"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8A4937">
              <w:rPr>
                <w:rFonts w:eastAsia="MS Gothic" w:cs="Arial"/>
                <w:color w:val="000000" w:themeColor="text1"/>
                <w:szCs w:val="22"/>
              </w:rPr>
              <w:t> NON</w:t>
            </w:r>
          </w:p>
        </w:tc>
      </w:tr>
      <w:tr w:rsidR="00325C40" w:rsidRPr="007C1B80" w14:paraId="4325AD64" w14:textId="77777777" w:rsidTr="00883CBA">
        <w:trPr>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15BBE2AA" w14:textId="77777777" w:rsidR="00325C40" w:rsidRPr="007C1B80" w:rsidRDefault="00325C40" w:rsidP="00325C40">
            <w:pPr>
              <w:jc w:val="center"/>
              <w:rPr>
                <w:rFonts w:eastAsia="MS Gothic" w:cs="Arial"/>
                <w:szCs w:val="22"/>
              </w:rPr>
            </w:pPr>
            <w:r>
              <w:rPr>
                <w:rFonts w:eastAsia="MS Gothic" w:cs="Arial"/>
                <w:szCs w:val="22"/>
              </w:rPr>
              <w:t>51</w:t>
            </w:r>
          </w:p>
        </w:tc>
        <w:tc>
          <w:tcPr>
            <w:tcW w:w="2408" w:type="pct"/>
            <w:vAlign w:val="center"/>
          </w:tcPr>
          <w:p w14:paraId="63F34595" w14:textId="77777777" w:rsidR="00325C40" w:rsidRPr="007C1B80" w:rsidRDefault="00325C40" w:rsidP="00325C40">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0D1A25">
              <w:rPr>
                <w:rFonts w:eastAsia="MS Gothic" w:cs="Arial"/>
                <w:szCs w:val="22"/>
              </w:rPr>
              <w:t>Est-ce que l'installation d'air comprimé du bâtiment B (LT</w:t>
            </w:r>
            <w:r>
              <w:rPr>
                <w:rFonts w:eastAsia="MS Gothic" w:cs="Arial"/>
                <w:szCs w:val="22"/>
              </w:rPr>
              <w:t xml:space="preserve"> </w:t>
            </w:r>
            <w:r w:rsidRPr="000D1A25">
              <w:rPr>
                <w:rFonts w:eastAsia="MS Gothic" w:cs="Arial"/>
                <w:szCs w:val="22"/>
              </w:rPr>
              <w:t>: compresseurs KAESER AS.31, sécheur HIROSS, capacités de stock) est incluse au périmètre du présent marché ? Si oui</w:t>
            </w:r>
            <w:r>
              <w:rPr>
                <w:rFonts w:eastAsia="MS Gothic" w:cs="Arial"/>
                <w:szCs w:val="22"/>
              </w:rPr>
              <w:t>,</w:t>
            </w:r>
            <w:r w:rsidRPr="000D1A25">
              <w:rPr>
                <w:rFonts w:eastAsia="MS Gothic" w:cs="Arial"/>
                <w:szCs w:val="22"/>
              </w:rPr>
              <w:t xml:space="preserve"> peut</w:t>
            </w:r>
            <w:r>
              <w:rPr>
                <w:rFonts w:eastAsia="MS Gothic" w:cs="Arial"/>
                <w:szCs w:val="22"/>
              </w:rPr>
              <w:t>-on</w:t>
            </w:r>
            <w:r w:rsidRPr="000D1A25">
              <w:rPr>
                <w:rFonts w:eastAsia="MS Gothic" w:cs="Arial"/>
                <w:szCs w:val="22"/>
              </w:rPr>
              <w:t xml:space="preserve"> avoir plus de détails sur ces éq</w:t>
            </w:r>
            <w:r>
              <w:rPr>
                <w:rFonts w:eastAsia="MS Gothic" w:cs="Arial"/>
                <w:szCs w:val="22"/>
              </w:rPr>
              <w:t>uipemen</w:t>
            </w:r>
            <w:r w:rsidRPr="000D1A25">
              <w:rPr>
                <w:rFonts w:eastAsia="MS Gothic" w:cs="Arial"/>
                <w:szCs w:val="22"/>
              </w:rPr>
              <w:t>ts ?</w:t>
            </w:r>
          </w:p>
        </w:tc>
        <w:tc>
          <w:tcPr>
            <w:tcW w:w="2409" w:type="pct"/>
            <w:gridSpan w:val="2"/>
            <w:vAlign w:val="center"/>
            <w:hideMark/>
          </w:tcPr>
          <w:p w14:paraId="06C15D51" w14:textId="6054B134" w:rsidR="00325C40" w:rsidRPr="007C1B80" w:rsidRDefault="00325C40" w:rsidP="00325C40">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8A4937">
              <w:rPr>
                <w:rFonts w:eastAsia="MS Gothic" w:cs="Arial"/>
                <w:color w:val="000000" w:themeColor="text1"/>
                <w:szCs w:val="22"/>
              </w:rPr>
              <w:t>Les références à un local compresseur dans le bâtiment B (fichier annexe 1.1) sont erronées, cette installation n’existe plus.</w:t>
            </w:r>
          </w:p>
        </w:tc>
      </w:tr>
      <w:tr w:rsidR="00325C40" w:rsidRPr="007C1B80" w14:paraId="56D939B5" w14:textId="77777777" w:rsidTr="00883CB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17799B50" w14:textId="77777777" w:rsidR="00325C40" w:rsidRPr="007C1B80" w:rsidRDefault="00325C40" w:rsidP="00325C40">
            <w:pPr>
              <w:jc w:val="center"/>
              <w:rPr>
                <w:rFonts w:eastAsia="MS Gothic" w:cs="Arial"/>
                <w:szCs w:val="22"/>
              </w:rPr>
            </w:pPr>
            <w:r>
              <w:rPr>
                <w:rFonts w:eastAsia="MS Gothic" w:cs="Arial"/>
                <w:szCs w:val="22"/>
              </w:rPr>
              <w:t>52</w:t>
            </w:r>
          </w:p>
        </w:tc>
        <w:tc>
          <w:tcPr>
            <w:tcW w:w="2408" w:type="pct"/>
            <w:vAlign w:val="center"/>
          </w:tcPr>
          <w:p w14:paraId="2F481891" w14:textId="77777777" w:rsidR="00325C40" w:rsidRPr="007C1B80"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0D1A25">
              <w:rPr>
                <w:rFonts w:eastAsia="MS Gothic" w:cs="Arial"/>
                <w:szCs w:val="22"/>
              </w:rPr>
              <w:t>Pourriez-vous préciser le nombre de sondes géothermiques, la profondeur du/des forages et les caractéristiques techniques du doublet géothermique du bâtiment A ?</w:t>
            </w:r>
          </w:p>
        </w:tc>
        <w:tc>
          <w:tcPr>
            <w:tcW w:w="2409" w:type="pct"/>
            <w:gridSpan w:val="2"/>
            <w:vAlign w:val="center"/>
          </w:tcPr>
          <w:p w14:paraId="3E7F12D1" w14:textId="77777777" w:rsidR="00325C40" w:rsidRPr="008A4937"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Pour le bâtiment A :</w:t>
            </w:r>
          </w:p>
          <w:p w14:paraId="2C01A79B" w14:textId="77777777" w:rsidR="00325C40" w:rsidRPr="008A4937"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La profondeur des puits est de :</w:t>
            </w:r>
          </w:p>
          <w:p w14:paraId="5687AA51" w14:textId="77777777" w:rsidR="00325C40" w:rsidRPr="008A4937"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 F1 = 41 m</w:t>
            </w:r>
          </w:p>
          <w:p w14:paraId="2D9DCA6E" w14:textId="77777777" w:rsidR="00325C40" w:rsidRPr="008A4937"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 F2 = 55.30 m</w:t>
            </w:r>
          </w:p>
          <w:p w14:paraId="196BB21C" w14:textId="77777777" w:rsidR="00325C40" w:rsidRPr="008A4937"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lastRenderedPageBreak/>
              <w:t>Forage pompage 20,52m, forage d’injection 10,31m</w:t>
            </w:r>
          </w:p>
          <w:p w14:paraId="539C8EF9" w14:textId="77777777" w:rsidR="00325C40" w:rsidRPr="008A4937"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Pour mémoire sur le bâtiment B :</w:t>
            </w:r>
          </w:p>
          <w:p w14:paraId="3825C624" w14:textId="77777777" w:rsidR="00325C40" w:rsidRPr="008A4937"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2 sondes par puits (1 T° et 1 Niveau) Production le niveau statique non perturbé 20,13m et 18,72m pour l’injection.</w:t>
            </w:r>
          </w:p>
          <w:p w14:paraId="7BE3379B" w14:textId="77777777" w:rsidR="00325C40" w:rsidRPr="007C1B80"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p>
        </w:tc>
      </w:tr>
      <w:tr w:rsidR="00325C40" w:rsidRPr="007C1B80" w14:paraId="1C8C2097" w14:textId="77777777" w:rsidTr="00883CBA">
        <w:trPr>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6687AD18" w14:textId="77777777" w:rsidR="00325C40" w:rsidRPr="007C1B80" w:rsidRDefault="00325C40" w:rsidP="00325C40">
            <w:pPr>
              <w:jc w:val="center"/>
              <w:rPr>
                <w:rFonts w:eastAsia="MS Gothic" w:cs="Arial"/>
                <w:szCs w:val="22"/>
              </w:rPr>
            </w:pPr>
            <w:r>
              <w:rPr>
                <w:rFonts w:eastAsia="MS Gothic" w:cs="Arial"/>
                <w:szCs w:val="22"/>
              </w:rPr>
              <w:lastRenderedPageBreak/>
              <w:t>53</w:t>
            </w:r>
          </w:p>
        </w:tc>
        <w:tc>
          <w:tcPr>
            <w:tcW w:w="2408" w:type="pct"/>
            <w:vAlign w:val="center"/>
          </w:tcPr>
          <w:p w14:paraId="7E085179" w14:textId="77777777" w:rsidR="00325C40" w:rsidRPr="007C1B80" w:rsidRDefault="00325C40" w:rsidP="00325C40">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0D1A25">
              <w:rPr>
                <w:rFonts w:eastAsia="MS Gothic" w:cs="Arial"/>
                <w:szCs w:val="22"/>
              </w:rPr>
              <w:t>Pourriez-vous confirmer le nombre total d'extincteurs portatifs (par type : eau pulvérisée, CO2, poudre) répartis sur les bâtiments A, B et P du site</w:t>
            </w:r>
            <w:r>
              <w:rPr>
                <w:rFonts w:eastAsia="MS Gothic" w:cs="Arial"/>
                <w:szCs w:val="22"/>
              </w:rPr>
              <w:t> </w:t>
            </w:r>
            <w:r w:rsidRPr="000D1A25">
              <w:rPr>
                <w:rFonts w:eastAsia="MS Gothic" w:cs="Arial"/>
                <w:szCs w:val="22"/>
              </w:rPr>
              <w:t>?</w:t>
            </w:r>
          </w:p>
        </w:tc>
        <w:tc>
          <w:tcPr>
            <w:tcW w:w="2409" w:type="pct"/>
            <w:gridSpan w:val="2"/>
            <w:vAlign w:val="center"/>
          </w:tcPr>
          <w:p w14:paraId="202A9468" w14:textId="196BB067" w:rsidR="00325C40" w:rsidRPr="00325C40" w:rsidRDefault="00325C40" w:rsidP="00325C40">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325C40">
              <w:rPr>
                <w:rFonts w:eastAsia="MS Gothic" w:cs="Arial"/>
                <w:color w:val="000000" w:themeColor="text1"/>
                <w:szCs w:val="22"/>
              </w:rPr>
              <w:t>Environ 364. L’inventaire des extincteurs est annexé au présent questionnaire.</w:t>
            </w:r>
          </w:p>
        </w:tc>
      </w:tr>
      <w:tr w:rsidR="00325C40" w:rsidRPr="007C1B80" w14:paraId="6F59BCEE" w14:textId="77777777" w:rsidTr="00883CB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46CB0D48" w14:textId="77777777" w:rsidR="00325C40" w:rsidRPr="007C1B80" w:rsidRDefault="00325C40" w:rsidP="00325C40">
            <w:pPr>
              <w:jc w:val="center"/>
              <w:rPr>
                <w:rFonts w:eastAsia="MS Gothic" w:cs="Arial"/>
                <w:szCs w:val="22"/>
              </w:rPr>
            </w:pPr>
            <w:r>
              <w:rPr>
                <w:rFonts w:eastAsia="MS Gothic" w:cs="Arial"/>
                <w:szCs w:val="22"/>
              </w:rPr>
              <w:t>54</w:t>
            </w:r>
          </w:p>
        </w:tc>
        <w:tc>
          <w:tcPr>
            <w:tcW w:w="2408" w:type="pct"/>
            <w:vAlign w:val="center"/>
          </w:tcPr>
          <w:p w14:paraId="76C9677B" w14:textId="77777777" w:rsidR="00325C40" w:rsidRPr="007C1B80"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0D1A25">
              <w:rPr>
                <w:rFonts w:eastAsia="MS Gothic" w:cs="Arial"/>
                <w:szCs w:val="22"/>
              </w:rPr>
              <w:t>Pourriez-vous précise</w:t>
            </w:r>
            <w:r>
              <w:rPr>
                <w:rFonts w:eastAsia="MS Gothic" w:cs="Arial"/>
                <w:szCs w:val="22"/>
              </w:rPr>
              <w:t>r</w:t>
            </w:r>
            <w:r w:rsidRPr="000D1A25">
              <w:rPr>
                <w:rFonts w:eastAsia="MS Gothic" w:cs="Arial"/>
                <w:szCs w:val="22"/>
              </w:rPr>
              <w:t xml:space="preserve"> le nombre de réseaux EG/ECC/ECS et le volume (nombre de point de prélèvements) des réseaux / légionnelle - potabilité ?</w:t>
            </w:r>
          </w:p>
        </w:tc>
        <w:tc>
          <w:tcPr>
            <w:tcW w:w="2409" w:type="pct"/>
            <w:gridSpan w:val="2"/>
            <w:vAlign w:val="center"/>
          </w:tcPr>
          <w:p w14:paraId="535B2A45" w14:textId="77777777" w:rsidR="00325C40" w:rsidRPr="00325C40" w:rsidRDefault="00325C40" w:rsidP="00325C40">
            <w:pPr>
              <w:pStyle w:val="Paragraphedeliste"/>
              <w:numPr>
                <w:ilvl w:val="0"/>
                <w:numId w:val="18"/>
              </w:numPr>
              <w:cnfStyle w:val="000000100000" w:firstRow="0" w:lastRow="0" w:firstColumn="0" w:lastColumn="0" w:oddVBand="0" w:evenVBand="0" w:oddHBand="1" w:evenHBand="0" w:firstRowFirstColumn="0" w:firstRowLastColumn="0" w:lastRowFirstColumn="0" w:lastRowLastColumn="0"/>
              <w:rPr>
                <w:rFonts w:cs="Arial"/>
                <w:color w:val="000000" w:themeColor="text1"/>
                <w:szCs w:val="22"/>
              </w:rPr>
            </w:pPr>
            <w:r w:rsidRPr="00325C40">
              <w:rPr>
                <w:rFonts w:cs="Arial"/>
                <w:color w:val="000000" w:themeColor="text1"/>
              </w:rPr>
              <w:t>P=1 réseau chaud</w:t>
            </w:r>
          </w:p>
          <w:p w14:paraId="6B718483" w14:textId="77777777" w:rsidR="00325C40" w:rsidRPr="00325C40" w:rsidRDefault="00325C40" w:rsidP="00325C40">
            <w:pPr>
              <w:pStyle w:val="Paragraphedeliste"/>
              <w:numPr>
                <w:ilvl w:val="0"/>
                <w:numId w:val="18"/>
              </w:num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0325C40">
              <w:rPr>
                <w:rFonts w:cs="Arial"/>
                <w:color w:val="000000" w:themeColor="text1"/>
              </w:rPr>
              <w:t>A = 1 réseau change Over</w:t>
            </w:r>
          </w:p>
          <w:p w14:paraId="7CF5818F" w14:textId="77777777" w:rsidR="00325C40" w:rsidRPr="00325C40" w:rsidRDefault="00325C40" w:rsidP="00325C40">
            <w:pPr>
              <w:pStyle w:val="Paragraphedeliste"/>
              <w:numPr>
                <w:ilvl w:val="0"/>
                <w:numId w:val="18"/>
              </w:num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0325C40">
              <w:rPr>
                <w:rFonts w:cs="Arial"/>
                <w:color w:val="000000" w:themeColor="text1"/>
              </w:rPr>
              <w:t>1 réseau Dry</w:t>
            </w:r>
          </w:p>
          <w:p w14:paraId="71784168" w14:textId="77777777" w:rsidR="00325C40" w:rsidRPr="00325C40" w:rsidRDefault="00325C40" w:rsidP="00325C40">
            <w:pPr>
              <w:pStyle w:val="Paragraphedeliste"/>
              <w:numPr>
                <w:ilvl w:val="0"/>
                <w:numId w:val="18"/>
              </w:num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0325C40">
              <w:rPr>
                <w:rFonts w:cs="Arial"/>
                <w:color w:val="000000" w:themeColor="text1"/>
              </w:rPr>
              <w:t>1 réseau EC</w:t>
            </w:r>
          </w:p>
          <w:p w14:paraId="2D7239BB" w14:textId="77777777" w:rsidR="00325C40" w:rsidRPr="00325C40" w:rsidRDefault="00325C40" w:rsidP="00325C40">
            <w:pPr>
              <w:pStyle w:val="Paragraphedeliste"/>
              <w:numPr>
                <w:ilvl w:val="0"/>
                <w:numId w:val="18"/>
              </w:num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0325C40">
              <w:rPr>
                <w:rFonts w:cs="Arial"/>
                <w:color w:val="000000" w:themeColor="text1"/>
              </w:rPr>
              <w:t>1 réseau EG</w:t>
            </w:r>
          </w:p>
          <w:p w14:paraId="121D73A8" w14:textId="77777777" w:rsidR="00325C40" w:rsidRPr="00325C40" w:rsidRDefault="00325C40" w:rsidP="00325C40">
            <w:pPr>
              <w:pStyle w:val="Paragraphedeliste"/>
              <w:numPr>
                <w:ilvl w:val="0"/>
                <w:numId w:val="18"/>
              </w:num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0325C40">
              <w:rPr>
                <w:rFonts w:cs="Arial"/>
                <w:color w:val="000000" w:themeColor="text1"/>
              </w:rPr>
              <w:t>32 réseaux plafond rayonnant</w:t>
            </w:r>
          </w:p>
          <w:p w14:paraId="0EEABAC4" w14:textId="77777777" w:rsidR="00325C40" w:rsidRPr="00325C40" w:rsidRDefault="00325C40" w:rsidP="00325C40">
            <w:pPr>
              <w:pStyle w:val="Paragraphedeliste"/>
              <w:numPr>
                <w:ilvl w:val="0"/>
                <w:numId w:val="18"/>
              </w:num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0325C40">
              <w:rPr>
                <w:rFonts w:cs="Arial"/>
                <w:color w:val="000000" w:themeColor="text1"/>
              </w:rPr>
              <w:t>B= 1 réseau EG</w:t>
            </w:r>
          </w:p>
          <w:p w14:paraId="5E0BB6A9" w14:textId="77777777" w:rsidR="00325C40" w:rsidRPr="00325C40" w:rsidRDefault="00325C40" w:rsidP="00325C40">
            <w:pPr>
              <w:pStyle w:val="Paragraphedeliste"/>
              <w:numPr>
                <w:ilvl w:val="0"/>
                <w:numId w:val="18"/>
              </w:num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0325C40">
              <w:rPr>
                <w:rFonts w:cs="Arial"/>
                <w:color w:val="000000" w:themeColor="text1"/>
              </w:rPr>
              <w:t>3 réseaux EC</w:t>
            </w:r>
          </w:p>
          <w:p w14:paraId="026B59D9" w14:textId="77777777" w:rsidR="00325C40" w:rsidRPr="00325C40" w:rsidRDefault="00325C40" w:rsidP="00325C40">
            <w:pPr>
              <w:pStyle w:val="Paragraphedeliste"/>
              <w:numPr>
                <w:ilvl w:val="0"/>
                <w:numId w:val="18"/>
              </w:num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0325C40">
              <w:rPr>
                <w:rFonts w:cs="Arial"/>
                <w:color w:val="000000" w:themeColor="text1"/>
              </w:rPr>
              <w:t>1 réseau condenseur TFP</w:t>
            </w:r>
          </w:p>
          <w:p w14:paraId="2793E234" w14:textId="6B62953F" w:rsidR="00325C40" w:rsidRPr="00325C40"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325C40">
              <w:rPr>
                <w:rFonts w:eastAsia="MS Gothic" w:cs="Arial"/>
                <w:color w:val="000000" w:themeColor="text1"/>
                <w:szCs w:val="22"/>
              </w:rPr>
              <w:t xml:space="preserve">Voir la réponse 12 et 13 </w:t>
            </w:r>
          </w:p>
        </w:tc>
      </w:tr>
      <w:tr w:rsidR="00325C40" w:rsidRPr="007C1B80" w14:paraId="1EAEE54B" w14:textId="77777777" w:rsidTr="00883CBA">
        <w:trPr>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60B1E0B5" w14:textId="77777777" w:rsidR="00325C40" w:rsidRPr="007C1B80" w:rsidRDefault="00325C40" w:rsidP="00325C40">
            <w:pPr>
              <w:jc w:val="center"/>
              <w:rPr>
                <w:rFonts w:eastAsia="MS Gothic" w:cs="Arial"/>
                <w:szCs w:val="22"/>
              </w:rPr>
            </w:pPr>
            <w:r>
              <w:rPr>
                <w:rFonts w:eastAsia="MS Gothic" w:cs="Arial"/>
                <w:szCs w:val="22"/>
              </w:rPr>
              <w:t>55</w:t>
            </w:r>
          </w:p>
        </w:tc>
        <w:tc>
          <w:tcPr>
            <w:tcW w:w="2408" w:type="pct"/>
            <w:vAlign w:val="center"/>
          </w:tcPr>
          <w:p w14:paraId="23066F79" w14:textId="77777777" w:rsidR="00325C40" w:rsidRPr="007C1B80" w:rsidRDefault="00325C40" w:rsidP="00325C40">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0D1A25">
              <w:rPr>
                <w:rFonts w:eastAsia="MS Gothic" w:cs="Arial"/>
                <w:szCs w:val="22"/>
              </w:rPr>
              <w:t>Pourriez-vous précise</w:t>
            </w:r>
            <w:r>
              <w:rPr>
                <w:rFonts w:eastAsia="MS Gothic" w:cs="Arial"/>
                <w:szCs w:val="22"/>
              </w:rPr>
              <w:t>r</w:t>
            </w:r>
            <w:r w:rsidRPr="000D1A25">
              <w:rPr>
                <w:rFonts w:eastAsia="MS Gothic" w:cs="Arial"/>
                <w:szCs w:val="22"/>
              </w:rPr>
              <w:t xml:space="preserve"> le nombre de séparateurs hydrocarbure ?</w:t>
            </w:r>
          </w:p>
        </w:tc>
        <w:tc>
          <w:tcPr>
            <w:tcW w:w="2409" w:type="pct"/>
            <w:gridSpan w:val="2"/>
            <w:vAlign w:val="center"/>
          </w:tcPr>
          <w:p w14:paraId="48EF4821" w14:textId="400493AA" w:rsidR="00325C40" w:rsidRPr="007C1B80" w:rsidRDefault="00325C40" w:rsidP="00325C40">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8A4937">
              <w:rPr>
                <w:rFonts w:eastAsia="MS Gothic" w:cs="Arial"/>
                <w:color w:val="000000" w:themeColor="text1"/>
                <w:szCs w:val="22"/>
              </w:rPr>
              <w:t>1</w:t>
            </w:r>
          </w:p>
        </w:tc>
      </w:tr>
      <w:tr w:rsidR="00325C40" w:rsidRPr="007C1B80" w14:paraId="4FE07531" w14:textId="77777777" w:rsidTr="00883CB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369F36C7" w14:textId="77777777" w:rsidR="00325C40" w:rsidRPr="007C1B80" w:rsidRDefault="00325C40" w:rsidP="00325C40">
            <w:pPr>
              <w:jc w:val="center"/>
              <w:rPr>
                <w:rFonts w:eastAsia="MS Gothic" w:cs="Arial"/>
                <w:szCs w:val="22"/>
              </w:rPr>
            </w:pPr>
            <w:r>
              <w:rPr>
                <w:rFonts w:eastAsia="MS Gothic" w:cs="Arial"/>
                <w:szCs w:val="22"/>
              </w:rPr>
              <w:t>56</w:t>
            </w:r>
          </w:p>
        </w:tc>
        <w:tc>
          <w:tcPr>
            <w:tcW w:w="2408" w:type="pct"/>
            <w:vAlign w:val="center"/>
          </w:tcPr>
          <w:p w14:paraId="1505438B" w14:textId="77777777" w:rsidR="00325C40" w:rsidRPr="007C1B80"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0D1A25">
              <w:rPr>
                <w:rFonts w:eastAsia="MS Gothic" w:cs="Arial"/>
                <w:szCs w:val="22"/>
              </w:rPr>
              <w:t>Pourriez-vous confirmer si les lignes de vie font parti</w:t>
            </w:r>
            <w:r>
              <w:rPr>
                <w:rFonts w:eastAsia="MS Gothic" w:cs="Arial"/>
                <w:szCs w:val="22"/>
              </w:rPr>
              <w:t>e</w:t>
            </w:r>
            <w:r w:rsidRPr="000D1A25">
              <w:rPr>
                <w:rFonts w:eastAsia="MS Gothic" w:cs="Arial"/>
                <w:szCs w:val="22"/>
              </w:rPr>
              <w:t xml:space="preserve"> du contrat</w:t>
            </w:r>
            <w:r>
              <w:rPr>
                <w:rFonts w:eastAsia="MS Gothic" w:cs="Arial"/>
                <w:szCs w:val="22"/>
              </w:rPr>
              <w:t xml:space="preserve"> </w:t>
            </w:r>
            <w:r w:rsidRPr="000D1A25">
              <w:rPr>
                <w:rFonts w:eastAsia="MS Gothic" w:cs="Arial"/>
                <w:szCs w:val="22"/>
              </w:rPr>
              <w:t>? Si oui</w:t>
            </w:r>
            <w:r>
              <w:rPr>
                <w:rFonts w:eastAsia="MS Gothic" w:cs="Arial"/>
                <w:szCs w:val="22"/>
              </w:rPr>
              <w:t xml:space="preserve">, </w:t>
            </w:r>
            <w:r w:rsidRPr="000D1A25">
              <w:rPr>
                <w:rFonts w:eastAsia="MS Gothic" w:cs="Arial"/>
                <w:szCs w:val="22"/>
              </w:rPr>
              <w:t>pourriez-vous donne</w:t>
            </w:r>
            <w:r>
              <w:rPr>
                <w:rFonts w:eastAsia="MS Gothic" w:cs="Arial"/>
                <w:szCs w:val="22"/>
              </w:rPr>
              <w:t>r</w:t>
            </w:r>
            <w:r w:rsidRPr="000D1A25">
              <w:rPr>
                <w:rFonts w:eastAsia="MS Gothic" w:cs="Arial"/>
                <w:szCs w:val="22"/>
              </w:rPr>
              <w:t xml:space="preserve"> les détails (surface, type...)</w:t>
            </w:r>
            <w:r>
              <w:rPr>
                <w:rFonts w:eastAsia="MS Gothic" w:cs="Arial"/>
                <w:szCs w:val="22"/>
              </w:rPr>
              <w:t> </w:t>
            </w:r>
            <w:r w:rsidRPr="000D1A25">
              <w:rPr>
                <w:rFonts w:eastAsia="MS Gothic" w:cs="Arial"/>
                <w:szCs w:val="22"/>
              </w:rPr>
              <w:t>?</w:t>
            </w:r>
          </w:p>
        </w:tc>
        <w:tc>
          <w:tcPr>
            <w:tcW w:w="2409" w:type="pct"/>
            <w:gridSpan w:val="2"/>
            <w:vAlign w:val="center"/>
          </w:tcPr>
          <w:p w14:paraId="2189CD70" w14:textId="77777777" w:rsidR="00325C40" w:rsidRPr="008A4937"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Oui les lignes de vie sont incluses au contrat.</w:t>
            </w:r>
          </w:p>
          <w:p w14:paraId="3E9B00B4" w14:textId="77777777" w:rsidR="00325C40" w:rsidRPr="008A4937"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b/>
                <w:bCs/>
                <w:color w:val="000000" w:themeColor="text1"/>
                <w:szCs w:val="22"/>
              </w:rPr>
            </w:pPr>
            <w:r w:rsidRPr="008A4937">
              <w:rPr>
                <w:rFonts w:eastAsia="MS Gothic" w:cs="Arial"/>
                <w:b/>
                <w:bCs/>
                <w:color w:val="000000" w:themeColor="text1"/>
                <w:szCs w:val="22"/>
              </w:rPr>
              <w:t>Bâtiment A :</w:t>
            </w:r>
          </w:p>
          <w:p w14:paraId="5B76CA03" w14:textId="77777777" w:rsidR="00325C40" w:rsidRPr="008A4937" w:rsidRDefault="00325C40" w:rsidP="00325C40">
            <w:pPr>
              <w:numPr>
                <w:ilvl w:val="0"/>
                <w:numId w:val="12"/>
              </w:num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2 points d'ancrage fixes situés au-dessus du sas d'entrée ;</w:t>
            </w:r>
          </w:p>
          <w:p w14:paraId="7730C002" w14:textId="77777777" w:rsidR="00325C40" w:rsidRPr="008A4937" w:rsidRDefault="00325C40" w:rsidP="00325C40">
            <w:pPr>
              <w:numPr>
                <w:ilvl w:val="0"/>
                <w:numId w:val="12"/>
              </w:num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Type : dispositif d'ancrage fixe EN 795 Type A ;</w:t>
            </w:r>
          </w:p>
          <w:p w14:paraId="244314A6" w14:textId="77777777" w:rsidR="00325C40" w:rsidRPr="008A4937" w:rsidRDefault="00325C40" w:rsidP="00325C40">
            <w:pPr>
              <w:numPr>
                <w:ilvl w:val="0"/>
                <w:numId w:val="12"/>
              </w:num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Support béton avec fixation par résine de scellement ;</w:t>
            </w:r>
          </w:p>
          <w:p w14:paraId="3C7BEAF6" w14:textId="77777777" w:rsidR="00325C40" w:rsidRPr="008A4937" w:rsidRDefault="00325C40" w:rsidP="00325C40">
            <w:pPr>
              <w:numPr>
                <w:ilvl w:val="0"/>
                <w:numId w:val="12"/>
              </w:num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 xml:space="preserve">Dernière vérification périodique : 18 juin 2025 (Bureau Veritas). </w:t>
            </w:r>
          </w:p>
          <w:p w14:paraId="78F1C438" w14:textId="77777777" w:rsidR="00325C40" w:rsidRPr="008A4937"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b/>
                <w:bCs/>
                <w:color w:val="000000" w:themeColor="text1"/>
                <w:szCs w:val="22"/>
              </w:rPr>
            </w:pPr>
            <w:r w:rsidRPr="008A4937">
              <w:rPr>
                <w:rFonts w:eastAsia="MS Gothic" w:cs="Arial"/>
                <w:b/>
                <w:bCs/>
                <w:color w:val="000000" w:themeColor="text1"/>
                <w:szCs w:val="22"/>
              </w:rPr>
              <w:lastRenderedPageBreak/>
              <w:t xml:space="preserve">Bâtiment B : </w:t>
            </w:r>
          </w:p>
          <w:p w14:paraId="6E0184EA" w14:textId="77777777" w:rsidR="00325C40" w:rsidRPr="008A4937" w:rsidRDefault="00325C40" w:rsidP="00325C40">
            <w:pPr>
              <w:numPr>
                <w:ilvl w:val="0"/>
                <w:numId w:val="13"/>
              </w:num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1 ligne de vie horizontale de marque SECURLINE située au-dessus du monte-charge ;</w:t>
            </w:r>
          </w:p>
          <w:p w14:paraId="4B54E67D" w14:textId="77777777" w:rsidR="00325C40" w:rsidRPr="008A4937" w:rsidRDefault="00325C40" w:rsidP="00325C40">
            <w:pPr>
              <w:numPr>
                <w:ilvl w:val="0"/>
                <w:numId w:val="13"/>
              </w:num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Type : support d'assurage flexible (ligne de vie horizontale) ;</w:t>
            </w:r>
          </w:p>
          <w:p w14:paraId="131B2F64" w14:textId="77777777" w:rsidR="00325C40" w:rsidRPr="008A4937" w:rsidRDefault="00325C40" w:rsidP="00325C40">
            <w:pPr>
              <w:numPr>
                <w:ilvl w:val="0"/>
                <w:numId w:val="13"/>
              </w:num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Longueur approximative : 11 m ;</w:t>
            </w:r>
          </w:p>
          <w:p w14:paraId="14F5CAF9" w14:textId="77777777" w:rsidR="00325C40" w:rsidRPr="008A4937" w:rsidRDefault="00325C40" w:rsidP="00325C40">
            <w:pPr>
              <w:numPr>
                <w:ilvl w:val="0"/>
                <w:numId w:val="13"/>
              </w:num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2 ancrages terminaux et 1 ancrage intermédiaire ;</w:t>
            </w:r>
          </w:p>
          <w:p w14:paraId="05FCD768" w14:textId="34787C6A" w:rsidR="00325C40" w:rsidRPr="007C1B80"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8A4937">
              <w:rPr>
                <w:rFonts w:eastAsia="MS Gothic" w:cs="Arial"/>
                <w:color w:val="000000" w:themeColor="text1"/>
                <w:szCs w:val="22"/>
              </w:rPr>
              <w:t xml:space="preserve">Dernière vérification périodique : 18 juin 2025 (Bureau Veritas). </w:t>
            </w:r>
          </w:p>
        </w:tc>
      </w:tr>
      <w:tr w:rsidR="00325C40" w:rsidRPr="007C1B80" w14:paraId="521DB7D8" w14:textId="77777777" w:rsidTr="00883CBA">
        <w:trPr>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70FCAC6B" w14:textId="77777777" w:rsidR="00325C40" w:rsidRPr="007C1B80" w:rsidRDefault="00325C40" w:rsidP="00325C40">
            <w:pPr>
              <w:jc w:val="center"/>
              <w:rPr>
                <w:rFonts w:eastAsia="MS Gothic" w:cs="Arial"/>
                <w:szCs w:val="22"/>
              </w:rPr>
            </w:pPr>
            <w:r>
              <w:rPr>
                <w:rFonts w:eastAsia="MS Gothic" w:cs="Arial"/>
                <w:szCs w:val="22"/>
              </w:rPr>
              <w:lastRenderedPageBreak/>
              <w:t>57</w:t>
            </w:r>
          </w:p>
        </w:tc>
        <w:tc>
          <w:tcPr>
            <w:tcW w:w="2408" w:type="pct"/>
            <w:vAlign w:val="center"/>
          </w:tcPr>
          <w:p w14:paraId="286F79FC" w14:textId="77777777" w:rsidR="00325C40" w:rsidRPr="007C1B80" w:rsidRDefault="00325C40" w:rsidP="00325C40">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0D1A25">
              <w:rPr>
                <w:rFonts w:eastAsia="MS Gothic" w:cs="Arial"/>
                <w:szCs w:val="22"/>
              </w:rPr>
              <w:t>Quel</w:t>
            </w:r>
            <w:r>
              <w:rPr>
                <w:rFonts w:eastAsia="MS Gothic" w:cs="Arial"/>
                <w:szCs w:val="22"/>
              </w:rPr>
              <w:t>le</w:t>
            </w:r>
            <w:r w:rsidRPr="000D1A25">
              <w:rPr>
                <w:rFonts w:eastAsia="MS Gothic" w:cs="Arial"/>
                <w:szCs w:val="22"/>
              </w:rPr>
              <w:t xml:space="preserve"> est la longueur du conduit hotte cuisine et la fréquence du curage par an ?</w:t>
            </w:r>
          </w:p>
        </w:tc>
        <w:tc>
          <w:tcPr>
            <w:tcW w:w="2409" w:type="pct"/>
            <w:gridSpan w:val="2"/>
            <w:vAlign w:val="center"/>
          </w:tcPr>
          <w:p w14:paraId="0D49ACB4" w14:textId="77777777" w:rsidR="00325C40" w:rsidRPr="008A4937" w:rsidRDefault="00325C40" w:rsidP="00325C40">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Les hottes de cuisine sont situées au R+1 et les extracteurs au LT R+2. La différence d'altimétrie entre les hottes et les extracteurs correspond donc à un niveau, soit un étage traversé.</w:t>
            </w:r>
          </w:p>
          <w:p w14:paraId="5E731FB9" w14:textId="77777777" w:rsidR="00325C40" w:rsidRPr="008A4937" w:rsidRDefault="00325C40" w:rsidP="00325C40">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Dégraissage des hottes : 4 fois/an</w:t>
            </w:r>
          </w:p>
          <w:p w14:paraId="57A78ECA" w14:textId="0194EE1A" w:rsidR="00325C40" w:rsidRPr="007C1B80" w:rsidRDefault="00325C40" w:rsidP="00325C40">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8A4937">
              <w:rPr>
                <w:rFonts w:eastAsia="MS Gothic" w:cs="Arial"/>
                <w:color w:val="000000" w:themeColor="text1"/>
                <w:szCs w:val="22"/>
              </w:rPr>
              <w:t>Dégraissage des gaines et extracteurs : 2 fois/an</w:t>
            </w:r>
          </w:p>
        </w:tc>
      </w:tr>
      <w:tr w:rsidR="00325C40" w:rsidRPr="007C1B80" w14:paraId="221CA326" w14:textId="77777777" w:rsidTr="00883CB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5922B8DA" w14:textId="77777777" w:rsidR="00325C40" w:rsidRPr="007C1B80" w:rsidRDefault="00325C40" w:rsidP="00325C40">
            <w:pPr>
              <w:jc w:val="center"/>
              <w:rPr>
                <w:rFonts w:eastAsia="MS Gothic" w:cs="Arial"/>
                <w:szCs w:val="22"/>
              </w:rPr>
            </w:pPr>
            <w:r>
              <w:rPr>
                <w:rFonts w:eastAsia="MS Gothic" w:cs="Arial"/>
                <w:szCs w:val="22"/>
              </w:rPr>
              <w:t>58</w:t>
            </w:r>
          </w:p>
        </w:tc>
        <w:tc>
          <w:tcPr>
            <w:tcW w:w="2408" w:type="pct"/>
            <w:vAlign w:val="center"/>
          </w:tcPr>
          <w:p w14:paraId="241A65CE" w14:textId="77777777" w:rsidR="00325C40" w:rsidRPr="007C1B80"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0D1A25">
              <w:rPr>
                <w:rFonts w:eastAsia="MS Gothic" w:cs="Arial"/>
                <w:szCs w:val="22"/>
              </w:rPr>
              <w:t>Pourriez-vous confirmer si les bacs à graisse cuisine sont compris dans le marché ? Si oui, le nombre exact PEC ?</w:t>
            </w:r>
          </w:p>
        </w:tc>
        <w:tc>
          <w:tcPr>
            <w:tcW w:w="2409" w:type="pct"/>
            <w:gridSpan w:val="2"/>
            <w:vAlign w:val="center"/>
          </w:tcPr>
          <w:p w14:paraId="23C044D0" w14:textId="497F1284" w:rsidR="00325C40" w:rsidRPr="007C1B80"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8A4937">
              <w:rPr>
                <w:rFonts w:eastAsia="MS Gothic" w:cs="Arial"/>
                <w:color w:val="000000" w:themeColor="text1"/>
                <w:szCs w:val="22"/>
              </w:rPr>
              <w:t>Les bacs à graisse ne sont pas inclus dans le périmètre du marché</w:t>
            </w:r>
          </w:p>
        </w:tc>
      </w:tr>
      <w:tr w:rsidR="00325C40" w:rsidRPr="007C1B80" w14:paraId="60264032" w14:textId="77777777" w:rsidTr="00883CBA">
        <w:trPr>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3FABBC80" w14:textId="77777777" w:rsidR="00325C40" w:rsidRPr="007C1B80" w:rsidRDefault="00325C40" w:rsidP="00325C40">
            <w:pPr>
              <w:jc w:val="center"/>
              <w:rPr>
                <w:rFonts w:eastAsia="MS Gothic" w:cs="Arial"/>
                <w:szCs w:val="22"/>
              </w:rPr>
            </w:pPr>
            <w:r>
              <w:rPr>
                <w:rFonts w:eastAsia="MS Gothic" w:cs="Arial"/>
                <w:szCs w:val="22"/>
              </w:rPr>
              <w:t>59</w:t>
            </w:r>
          </w:p>
        </w:tc>
        <w:tc>
          <w:tcPr>
            <w:tcW w:w="2408" w:type="pct"/>
            <w:vAlign w:val="center"/>
          </w:tcPr>
          <w:p w14:paraId="3A6B5038" w14:textId="77777777" w:rsidR="00325C40" w:rsidRPr="007C1B80" w:rsidRDefault="00325C40" w:rsidP="00325C40">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0D1A25">
              <w:rPr>
                <w:rFonts w:eastAsia="MS Gothic" w:cs="Arial"/>
                <w:szCs w:val="22"/>
              </w:rPr>
              <w:t xml:space="preserve">Pourriez-vous confirmer que dans la cuisine on prend uniquement les 3 </w:t>
            </w:r>
            <w:r>
              <w:rPr>
                <w:rFonts w:eastAsia="MS Gothic" w:cs="Arial"/>
                <w:szCs w:val="22"/>
              </w:rPr>
              <w:t>g</w:t>
            </w:r>
            <w:r w:rsidRPr="000D1A25">
              <w:rPr>
                <w:rFonts w:eastAsia="MS Gothic" w:cs="Arial"/>
                <w:szCs w:val="22"/>
              </w:rPr>
              <w:t>roupe</w:t>
            </w:r>
            <w:r>
              <w:rPr>
                <w:rFonts w:eastAsia="MS Gothic" w:cs="Arial"/>
                <w:szCs w:val="22"/>
              </w:rPr>
              <w:t>s</w:t>
            </w:r>
            <w:r w:rsidRPr="000D1A25">
              <w:rPr>
                <w:rFonts w:eastAsia="MS Gothic" w:cs="Arial"/>
                <w:szCs w:val="22"/>
              </w:rPr>
              <w:t xml:space="preserve"> froid en charge ?</w:t>
            </w:r>
          </w:p>
        </w:tc>
        <w:tc>
          <w:tcPr>
            <w:tcW w:w="2409" w:type="pct"/>
            <w:gridSpan w:val="2"/>
            <w:vAlign w:val="center"/>
          </w:tcPr>
          <w:p w14:paraId="363076A7" w14:textId="77777777" w:rsidR="00325C40" w:rsidRPr="008A4937" w:rsidRDefault="00325C40" w:rsidP="00325C40">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Conformément à l’article 3.14.1, le périmètre de prise en charge cuisine concerne :</w:t>
            </w:r>
          </w:p>
          <w:p w14:paraId="7C44A999" w14:textId="77777777" w:rsidR="00325C40" w:rsidRPr="008A4937" w:rsidRDefault="00325C40" w:rsidP="00325C40">
            <w:pPr>
              <w:pStyle w:val="Paragraphedeliste"/>
              <w:numPr>
                <w:ilvl w:val="0"/>
                <w:numId w:val="13"/>
              </w:num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Les chambres froides et évaporateurs sur le réseau bâtimentaire (préparation froide, local déchet, etc.) or matériel mobilier type vitrine froide, armoire froide, etc.</w:t>
            </w:r>
          </w:p>
          <w:p w14:paraId="712B56FA" w14:textId="77777777" w:rsidR="00325C40" w:rsidRPr="008A4937" w:rsidRDefault="00325C40" w:rsidP="00325C40">
            <w:pPr>
              <w:pStyle w:val="Paragraphedeliste"/>
              <w:numPr>
                <w:ilvl w:val="0"/>
                <w:numId w:val="13"/>
              </w:num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L’extinction automatique cuisine,</w:t>
            </w:r>
          </w:p>
          <w:p w14:paraId="26B4B387" w14:textId="77777777" w:rsidR="00325C40" w:rsidRPr="008A4937" w:rsidRDefault="00325C40" w:rsidP="00325C40">
            <w:pPr>
              <w:pStyle w:val="Paragraphedeliste"/>
              <w:numPr>
                <w:ilvl w:val="0"/>
                <w:numId w:val="13"/>
              </w:num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La production et distribution ECS,</w:t>
            </w:r>
          </w:p>
          <w:p w14:paraId="7D57FB82" w14:textId="77777777" w:rsidR="00325C40" w:rsidRPr="008A4937" w:rsidRDefault="00325C40" w:rsidP="00325C40">
            <w:pPr>
              <w:pStyle w:val="Paragraphedeliste"/>
              <w:numPr>
                <w:ilvl w:val="0"/>
                <w:numId w:val="13"/>
              </w:num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Les gaines d’extraction hottes,</w:t>
            </w:r>
          </w:p>
          <w:p w14:paraId="3358B6A5" w14:textId="77777777" w:rsidR="00325C40" w:rsidRPr="008A4937" w:rsidRDefault="00325C40" w:rsidP="00325C40">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De même, l’ensemble des équipements techniques du bâtiment (SSI, BAES, éclairages, sanitaires, installations électriques, menuiserie &amp; robinetterie, etc.) est à charge du titulaire dans les locaux cuisine.</w:t>
            </w:r>
          </w:p>
          <w:p w14:paraId="41F14664" w14:textId="6D639AB3" w:rsidR="00325C40" w:rsidRPr="007C1B80" w:rsidRDefault="00325C40" w:rsidP="00325C40">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8A4937">
              <w:rPr>
                <w:rFonts w:eastAsia="MS Gothic" w:cs="Arial"/>
                <w:color w:val="000000" w:themeColor="text1"/>
                <w:szCs w:val="22"/>
              </w:rPr>
              <w:t>Seule la maintenance du matériel spécifique de cuisine (fours, sauteuses, plonges, etc.) est hors du périmètre marché.</w:t>
            </w:r>
          </w:p>
        </w:tc>
      </w:tr>
      <w:tr w:rsidR="00325C40" w:rsidRPr="007C1B80" w14:paraId="4892AC52" w14:textId="77777777" w:rsidTr="00883CB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36799E26" w14:textId="77777777" w:rsidR="00325C40" w:rsidRPr="007C1B80" w:rsidRDefault="00325C40" w:rsidP="00325C40">
            <w:pPr>
              <w:jc w:val="center"/>
              <w:rPr>
                <w:rFonts w:eastAsia="MS Gothic" w:cs="Arial"/>
                <w:szCs w:val="22"/>
              </w:rPr>
            </w:pPr>
            <w:r>
              <w:rPr>
                <w:rFonts w:eastAsia="MS Gothic" w:cs="Arial"/>
                <w:szCs w:val="22"/>
              </w:rPr>
              <w:lastRenderedPageBreak/>
              <w:t>60</w:t>
            </w:r>
          </w:p>
        </w:tc>
        <w:tc>
          <w:tcPr>
            <w:tcW w:w="2408" w:type="pct"/>
            <w:vAlign w:val="center"/>
          </w:tcPr>
          <w:p w14:paraId="72B4E56D" w14:textId="77777777" w:rsidR="00325C40" w:rsidRPr="007C1B80"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DD543E">
              <w:rPr>
                <w:rFonts w:eastAsia="MS Gothic" w:cs="Arial"/>
                <w:szCs w:val="22"/>
              </w:rPr>
              <w:t>Les gâches électriques et ventouses magnétiques apparaissent à la fois en tranche ferme (art. 3.2.8) et en tranche optionnelle 2 (Chapitre 5). Pourriez-vous préciser la ligne de démarcation entre ces deux périmètres</w:t>
            </w:r>
            <w:r>
              <w:rPr>
                <w:rFonts w:eastAsia="MS Gothic" w:cs="Arial"/>
                <w:szCs w:val="22"/>
              </w:rPr>
              <w:t> </w:t>
            </w:r>
            <w:r w:rsidRPr="00DD543E">
              <w:rPr>
                <w:rFonts w:eastAsia="MS Gothic" w:cs="Arial"/>
                <w:szCs w:val="22"/>
              </w:rPr>
              <w:t>?</w:t>
            </w:r>
          </w:p>
        </w:tc>
        <w:tc>
          <w:tcPr>
            <w:tcW w:w="2409" w:type="pct"/>
            <w:gridSpan w:val="2"/>
            <w:vAlign w:val="center"/>
          </w:tcPr>
          <w:p w14:paraId="2132BF2A" w14:textId="6FA6ABAA" w:rsidR="00325C40" w:rsidRPr="008A4937"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 xml:space="preserve">La tranche ferme (article 3.2.8) couvre la fourniture, la pose et le remplacement – raccordement compris - des équipements terminaux de portes (gâches électriques, ventouses, digicode, etc.), </w:t>
            </w:r>
            <w:r w:rsidR="00A514F6">
              <w:rPr>
                <w:rFonts w:eastAsia="MS Gothic" w:cs="Arial"/>
                <w:color w:val="000000" w:themeColor="text1"/>
                <w:szCs w:val="22"/>
              </w:rPr>
              <w:t>h</w:t>
            </w:r>
            <w:r w:rsidRPr="008A4937">
              <w:rPr>
                <w:rFonts w:eastAsia="MS Gothic" w:cs="Arial"/>
                <w:color w:val="000000" w:themeColor="text1"/>
                <w:szCs w:val="22"/>
              </w:rPr>
              <w:t>or</w:t>
            </w:r>
            <w:r w:rsidR="00A514F6">
              <w:rPr>
                <w:rFonts w:eastAsia="MS Gothic" w:cs="Arial"/>
                <w:color w:val="000000" w:themeColor="text1"/>
                <w:szCs w:val="22"/>
              </w:rPr>
              <w:t>s</w:t>
            </w:r>
            <w:r w:rsidRPr="008A4937">
              <w:rPr>
                <w:rFonts w:eastAsia="MS Gothic" w:cs="Arial"/>
                <w:color w:val="000000" w:themeColor="text1"/>
                <w:szCs w:val="22"/>
              </w:rPr>
              <w:t xml:space="preserve"> interventions sur les UTL et logiciels de contrôle d’accès.</w:t>
            </w:r>
          </w:p>
          <w:p w14:paraId="20D28DB2" w14:textId="32DC64BB" w:rsidR="00325C40" w:rsidRPr="007C1B80"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8A4937">
              <w:rPr>
                <w:rFonts w:eastAsia="MS Gothic" w:cs="Arial"/>
                <w:color w:val="000000" w:themeColor="text1"/>
                <w:szCs w:val="22"/>
              </w:rPr>
              <w:t>La tranche conditionnelle (chapitre 5) couvre le paramétrage ainsi que les dispositifs et circuits d’asservissement.</w:t>
            </w:r>
          </w:p>
        </w:tc>
      </w:tr>
      <w:tr w:rsidR="00325C40" w:rsidRPr="007C1B80" w14:paraId="12F82F8E" w14:textId="77777777" w:rsidTr="00883CBA">
        <w:trPr>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3DE9AAA5" w14:textId="77777777" w:rsidR="00325C40" w:rsidRPr="007C1B80" w:rsidRDefault="00325C40" w:rsidP="00325C40">
            <w:pPr>
              <w:jc w:val="center"/>
              <w:rPr>
                <w:rFonts w:eastAsia="MS Gothic" w:cs="Arial"/>
                <w:szCs w:val="22"/>
              </w:rPr>
            </w:pPr>
            <w:r>
              <w:rPr>
                <w:rFonts w:eastAsia="MS Gothic" w:cs="Arial"/>
                <w:szCs w:val="22"/>
              </w:rPr>
              <w:t>61</w:t>
            </w:r>
          </w:p>
        </w:tc>
        <w:tc>
          <w:tcPr>
            <w:tcW w:w="2408" w:type="pct"/>
            <w:vAlign w:val="center"/>
          </w:tcPr>
          <w:p w14:paraId="48444226" w14:textId="77777777" w:rsidR="00325C40" w:rsidRPr="007C1B80" w:rsidRDefault="00325C40" w:rsidP="00325C40">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DD543E">
              <w:rPr>
                <w:rFonts w:eastAsia="MS Gothic" w:cs="Arial"/>
                <w:szCs w:val="22"/>
              </w:rPr>
              <w:t>Pourriez-vous préciser le nombre total de points de contrôle d'accès (lecteurs de badges, digicodes, gâches électriques, ventouses…) répartis par bâtiment (A, B, P), ainsi que la répartition entre portes intérieures et extérieures ?</w:t>
            </w:r>
          </w:p>
        </w:tc>
        <w:tc>
          <w:tcPr>
            <w:tcW w:w="2409" w:type="pct"/>
            <w:gridSpan w:val="2"/>
            <w:vAlign w:val="center"/>
          </w:tcPr>
          <w:p w14:paraId="4C1135CC" w14:textId="77777777" w:rsidR="00325C40" w:rsidRPr="008A4937" w:rsidRDefault="00325C40" w:rsidP="00325C40">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Bât P : 14 lecteurs</w:t>
            </w:r>
          </w:p>
          <w:p w14:paraId="4B49A11C" w14:textId="77777777" w:rsidR="00325C40" w:rsidRPr="008A4937" w:rsidRDefault="00325C40" w:rsidP="00325C40">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Bât B : 25 lecteurs</w:t>
            </w:r>
          </w:p>
          <w:p w14:paraId="62B68C62" w14:textId="77777777" w:rsidR="00325C40" w:rsidRPr="008A4937" w:rsidRDefault="00325C40" w:rsidP="00325C40">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Bât A : 35 lecteurs + 6 portiques</w:t>
            </w:r>
          </w:p>
          <w:p w14:paraId="103463F2" w14:textId="77777777" w:rsidR="00325C40" w:rsidRPr="008A4937" w:rsidRDefault="00325C40" w:rsidP="00325C40">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8 digicodes + 2 consoles</w:t>
            </w:r>
          </w:p>
          <w:p w14:paraId="44EAF44F" w14:textId="77777777" w:rsidR="00325C40" w:rsidRPr="008A4937" w:rsidRDefault="00325C40" w:rsidP="00325C40">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Gâches électriques (locaux VDI + porte parlière) Bât A et Bât P</w:t>
            </w:r>
          </w:p>
          <w:p w14:paraId="7DAA8D35" w14:textId="04AB59CA" w:rsidR="00325C40" w:rsidRPr="007C1B80" w:rsidRDefault="00325C40" w:rsidP="00325C40">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8A4937">
              <w:rPr>
                <w:rFonts w:eastAsia="MS Gothic" w:cs="Arial"/>
                <w:color w:val="000000" w:themeColor="text1"/>
                <w:szCs w:val="22"/>
              </w:rPr>
              <w:t>Ventouses : bureaux + locaux techniques + portes des entrées des bâtiments A/B/P</w:t>
            </w:r>
          </w:p>
        </w:tc>
      </w:tr>
      <w:tr w:rsidR="00325C40" w:rsidRPr="007C1B80" w14:paraId="3D299083" w14:textId="77777777" w:rsidTr="00883CB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56451375" w14:textId="77777777" w:rsidR="00325C40" w:rsidRDefault="00325C40" w:rsidP="00325C40">
            <w:pPr>
              <w:jc w:val="center"/>
              <w:rPr>
                <w:rFonts w:eastAsia="MS Gothic" w:cs="Arial"/>
                <w:szCs w:val="22"/>
              </w:rPr>
            </w:pPr>
            <w:r>
              <w:rPr>
                <w:rFonts w:eastAsia="MS Gothic" w:cs="Arial"/>
                <w:szCs w:val="22"/>
              </w:rPr>
              <w:t>62</w:t>
            </w:r>
          </w:p>
        </w:tc>
        <w:tc>
          <w:tcPr>
            <w:tcW w:w="2408" w:type="pct"/>
            <w:vAlign w:val="center"/>
          </w:tcPr>
          <w:p w14:paraId="3308442D" w14:textId="77777777" w:rsidR="00325C40" w:rsidRPr="007C1B80"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DD543E">
              <w:rPr>
                <w:rFonts w:eastAsia="MS Gothic" w:cs="Arial"/>
                <w:szCs w:val="22"/>
              </w:rPr>
              <w:t>Pourriez-vous préciser le nombre de fosses de relevage présentes sur le site ainsi que le volume utile de chacune d’elles, afin de permettre d’estimer les prestations de curage et d’évacuation des matières</w:t>
            </w:r>
            <w:r>
              <w:rPr>
                <w:rFonts w:eastAsia="MS Gothic" w:cs="Arial"/>
                <w:szCs w:val="22"/>
              </w:rPr>
              <w:t xml:space="preserve"> </w:t>
            </w:r>
            <w:r w:rsidRPr="00DD543E">
              <w:rPr>
                <w:rFonts w:eastAsia="MS Gothic" w:cs="Arial"/>
                <w:szCs w:val="22"/>
              </w:rPr>
              <w:t>?</w:t>
            </w:r>
          </w:p>
        </w:tc>
        <w:tc>
          <w:tcPr>
            <w:tcW w:w="2409" w:type="pct"/>
            <w:gridSpan w:val="2"/>
            <w:vAlign w:val="center"/>
          </w:tcPr>
          <w:p w14:paraId="3CA03AC1" w14:textId="77777777" w:rsidR="00325C40" w:rsidRPr="008A4937"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 xml:space="preserve">Bâtiment A : </w:t>
            </w:r>
          </w:p>
          <w:p w14:paraId="69FAC392" w14:textId="77777777" w:rsidR="00325C40" w:rsidRPr="008A4937"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3 FOSSES DE RELEVAGE DE +/- 1 M3 CHACUN EN SOUS-SOL PARKING</w:t>
            </w:r>
          </w:p>
          <w:p w14:paraId="542DA07D" w14:textId="77777777" w:rsidR="00325C40" w:rsidRPr="008A4937"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1 FOSSE DE RELEVAGE DE +/- 3 M3 EN SOUS-SOL PARK</w:t>
            </w:r>
          </w:p>
          <w:p w14:paraId="7572BD30" w14:textId="77777777" w:rsidR="00325C40" w:rsidRPr="008A4937"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 xml:space="preserve">1 SEPARATEUR HYDROCARBURE DE +/- 3M  </w:t>
            </w:r>
          </w:p>
          <w:p w14:paraId="4DD0DC36" w14:textId="77777777" w:rsidR="00325C40" w:rsidRPr="008A4937"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 xml:space="preserve">Bâtiment B : </w:t>
            </w:r>
          </w:p>
          <w:p w14:paraId="609CF488" w14:textId="77777777" w:rsidR="00325C40" w:rsidRPr="008A4937"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2 FOSSE DE RELEVAGE DE +/- 3M3 SOUS-SOL -1</w:t>
            </w:r>
          </w:p>
          <w:p w14:paraId="5F2C2F90" w14:textId="005DFB59" w:rsidR="00325C40" w:rsidRPr="007C1B80" w:rsidRDefault="00325C40" w:rsidP="00325C40">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8A4937">
              <w:rPr>
                <w:rFonts w:eastAsia="MS Gothic" w:cs="Arial"/>
                <w:color w:val="000000" w:themeColor="text1"/>
                <w:szCs w:val="22"/>
              </w:rPr>
              <w:t>1 FOSSE DE RELEVAGE DE +/- 2M3</w:t>
            </w:r>
          </w:p>
        </w:tc>
      </w:tr>
    </w:tbl>
    <w:p w14:paraId="6995CB21" w14:textId="77777777" w:rsidR="00306E41" w:rsidRDefault="00306E41" w:rsidP="00A8520E">
      <w:pPr>
        <w:spacing w:before="0" w:after="0"/>
        <w:jc w:val="left"/>
        <w:rPr>
          <w:rFonts w:eastAsia="MS Gothic" w:cs="Arial"/>
          <w:b/>
          <w:bCs/>
          <w:szCs w:val="22"/>
        </w:rPr>
      </w:pPr>
    </w:p>
    <w:tbl>
      <w:tblPr>
        <w:tblStyle w:val="TableauGrille5Fonc-Accentuation5"/>
        <w:tblW w:w="5000" w:type="pct"/>
        <w:tblLook w:val="04A0" w:firstRow="1" w:lastRow="0" w:firstColumn="1" w:lastColumn="0" w:noHBand="0" w:noVBand="1"/>
      </w:tblPr>
      <w:tblGrid>
        <w:gridCol w:w="563"/>
        <w:gridCol w:w="7411"/>
        <w:gridCol w:w="65"/>
        <w:gridCol w:w="7349"/>
      </w:tblGrid>
      <w:tr w:rsidR="00306E41" w:rsidRPr="007C1B80" w14:paraId="44FDD018" w14:textId="77777777" w:rsidTr="00883CBA">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4265B632" w14:textId="77777777" w:rsidR="00306E41" w:rsidRPr="007C1B80" w:rsidRDefault="00306E41" w:rsidP="00883CBA">
            <w:pPr>
              <w:jc w:val="center"/>
              <w:rPr>
                <w:rFonts w:eastAsia="MS Gothic" w:cs="Arial"/>
                <w:szCs w:val="22"/>
              </w:rPr>
            </w:pPr>
            <w:r w:rsidRPr="007C1B80">
              <w:rPr>
                <w:rFonts w:eastAsia="MS Gothic" w:cs="Arial"/>
                <w:szCs w:val="22"/>
              </w:rPr>
              <w:t>N°</w:t>
            </w:r>
          </w:p>
        </w:tc>
        <w:tc>
          <w:tcPr>
            <w:tcW w:w="2429" w:type="pct"/>
            <w:gridSpan w:val="2"/>
            <w:vAlign w:val="center"/>
          </w:tcPr>
          <w:p w14:paraId="530B70E8" w14:textId="77777777" w:rsidR="00306E41" w:rsidRPr="007C1B80" w:rsidRDefault="00306E41" w:rsidP="00883CBA">
            <w:pPr>
              <w:jc w:val="center"/>
              <w:cnfStyle w:val="100000000000" w:firstRow="1"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 xml:space="preserve">Question du </w:t>
            </w:r>
            <w:r>
              <w:rPr>
                <w:rFonts w:eastAsia="MS Gothic" w:cs="Arial"/>
                <w:szCs w:val="22"/>
              </w:rPr>
              <w:t>11/08</w:t>
            </w:r>
            <w:r w:rsidRPr="007C1B80">
              <w:rPr>
                <w:rFonts w:eastAsia="MS Gothic" w:cs="Arial"/>
                <w:szCs w:val="22"/>
              </w:rPr>
              <w:t>/2026</w:t>
            </w:r>
          </w:p>
        </w:tc>
        <w:tc>
          <w:tcPr>
            <w:tcW w:w="2388" w:type="pct"/>
            <w:vAlign w:val="center"/>
          </w:tcPr>
          <w:p w14:paraId="78F75ED3" w14:textId="58F8C87F" w:rsidR="00306E41" w:rsidRPr="007C1B80" w:rsidRDefault="00306E41" w:rsidP="00883CBA">
            <w:pPr>
              <w:jc w:val="center"/>
              <w:cnfStyle w:val="100000000000" w:firstRow="1"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 xml:space="preserve">Réponse du </w:t>
            </w:r>
            <w:r w:rsidR="00325C40">
              <w:rPr>
                <w:rFonts w:eastAsia="MS Gothic" w:cs="Arial"/>
                <w:szCs w:val="22"/>
              </w:rPr>
              <w:t>25/08/2026</w:t>
            </w:r>
          </w:p>
        </w:tc>
      </w:tr>
      <w:tr w:rsidR="00306E41" w:rsidRPr="007C1B80" w14:paraId="0420A40C" w14:textId="77777777" w:rsidTr="00883CB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582503E8" w14:textId="77777777" w:rsidR="00306E41" w:rsidRPr="007C1B80" w:rsidRDefault="00306E41" w:rsidP="00883CBA">
            <w:pPr>
              <w:jc w:val="center"/>
              <w:rPr>
                <w:rFonts w:eastAsia="MS Gothic" w:cs="Arial"/>
                <w:szCs w:val="22"/>
              </w:rPr>
            </w:pPr>
            <w:r>
              <w:rPr>
                <w:rFonts w:eastAsia="MS Gothic" w:cs="Arial"/>
                <w:szCs w:val="22"/>
              </w:rPr>
              <w:t>63</w:t>
            </w:r>
          </w:p>
        </w:tc>
        <w:tc>
          <w:tcPr>
            <w:tcW w:w="2408" w:type="pct"/>
            <w:vAlign w:val="center"/>
          </w:tcPr>
          <w:p w14:paraId="1F13B74C" w14:textId="77777777" w:rsidR="00306E41" w:rsidRPr="007C1B80" w:rsidRDefault="00306E41" w:rsidP="00883CBA">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607BCB">
              <w:rPr>
                <w:rFonts w:eastAsia="MS Gothic" w:cs="Arial"/>
                <w:szCs w:val="22"/>
              </w:rPr>
              <w:t>Serait-il possible de reporter la date de remise d</w:t>
            </w:r>
            <w:r>
              <w:rPr>
                <w:rFonts w:eastAsia="MS Gothic" w:cs="Arial"/>
                <w:szCs w:val="22"/>
              </w:rPr>
              <w:t xml:space="preserve">es </w:t>
            </w:r>
            <w:r w:rsidRPr="00607BCB">
              <w:rPr>
                <w:rFonts w:eastAsia="MS Gothic" w:cs="Arial"/>
                <w:szCs w:val="22"/>
              </w:rPr>
              <w:t>offre</w:t>
            </w:r>
            <w:r>
              <w:rPr>
                <w:rFonts w:eastAsia="MS Gothic" w:cs="Arial"/>
                <w:szCs w:val="22"/>
              </w:rPr>
              <w:t>s</w:t>
            </w:r>
            <w:r w:rsidRPr="00607BCB">
              <w:rPr>
                <w:rFonts w:eastAsia="MS Gothic" w:cs="Arial"/>
                <w:szCs w:val="22"/>
              </w:rPr>
              <w:t xml:space="preserve"> au 21</w:t>
            </w:r>
            <w:r>
              <w:rPr>
                <w:rFonts w:eastAsia="MS Gothic" w:cs="Arial"/>
                <w:szCs w:val="22"/>
              </w:rPr>
              <w:t> s</w:t>
            </w:r>
            <w:r w:rsidRPr="00607BCB">
              <w:rPr>
                <w:rFonts w:eastAsia="MS Gothic" w:cs="Arial"/>
                <w:szCs w:val="22"/>
              </w:rPr>
              <w:t>eptembre 2026 ?</w:t>
            </w:r>
          </w:p>
        </w:tc>
        <w:tc>
          <w:tcPr>
            <w:tcW w:w="2409" w:type="pct"/>
            <w:gridSpan w:val="2"/>
            <w:vAlign w:val="center"/>
            <w:hideMark/>
          </w:tcPr>
          <w:p w14:paraId="526B942F" w14:textId="6F529866" w:rsidR="00306E41" w:rsidRPr="007C1B80" w:rsidRDefault="00306E41" w:rsidP="00883CBA">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7C1B80">
              <w:rPr>
                <w:rFonts w:eastAsia="MS Gothic" w:cs="Arial"/>
                <w:szCs w:val="22"/>
              </w:rPr>
              <w:t> </w:t>
            </w:r>
            <w:r w:rsidR="00A17B31" w:rsidRPr="008A4937">
              <w:rPr>
                <w:rFonts w:eastAsia="MS Gothic" w:cs="Arial"/>
                <w:color w:val="000000" w:themeColor="text1"/>
                <w:szCs w:val="22"/>
              </w:rPr>
              <w:t>NON</w:t>
            </w:r>
          </w:p>
        </w:tc>
      </w:tr>
    </w:tbl>
    <w:p w14:paraId="2CF8085E" w14:textId="77777777" w:rsidR="00306E41" w:rsidRDefault="00306E41" w:rsidP="00A8520E">
      <w:pPr>
        <w:spacing w:before="0" w:after="0"/>
        <w:jc w:val="left"/>
        <w:rPr>
          <w:rFonts w:eastAsia="MS Gothic" w:cs="Arial"/>
          <w:b/>
          <w:bCs/>
          <w:szCs w:val="22"/>
        </w:rPr>
      </w:pPr>
    </w:p>
    <w:tbl>
      <w:tblPr>
        <w:tblStyle w:val="TableauGrille5Fonc-Accentuation5"/>
        <w:tblW w:w="5000" w:type="pct"/>
        <w:tblLook w:val="04A0" w:firstRow="1" w:lastRow="0" w:firstColumn="1" w:lastColumn="0" w:noHBand="0" w:noVBand="1"/>
      </w:tblPr>
      <w:tblGrid>
        <w:gridCol w:w="563"/>
        <w:gridCol w:w="7411"/>
        <w:gridCol w:w="65"/>
        <w:gridCol w:w="7349"/>
      </w:tblGrid>
      <w:tr w:rsidR="00306E41" w:rsidRPr="007C1B80" w14:paraId="05F98A80" w14:textId="77777777" w:rsidTr="00883CBA">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634F9E13" w14:textId="77777777" w:rsidR="00306E41" w:rsidRPr="007C1B80" w:rsidRDefault="00306E41" w:rsidP="00883CBA">
            <w:pPr>
              <w:jc w:val="center"/>
              <w:rPr>
                <w:rFonts w:eastAsia="MS Gothic" w:cs="Arial"/>
                <w:szCs w:val="22"/>
              </w:rPr>
            </w:pPr>
            <w:r w:rsidRPr="007C1B80">
              <w:rPr>
                <w:rFonts w:eastAsia="MS Gothic" w:cs="Arial"/>
                <w:szCs w:val="22"/>
              </w:rPr>
              <w:lastRenderedPageBreak/>
              <w:t>N°</w:t>
            </w:r>
          </w:p>
        </w:tc>
        <w:tc>
          <w:tcPr>
            <w:tcW w:w="2429" w:type="pct"/>
            <w:gridSpan w:val="2"/>
            <w:vAlign w:val="center"/>
          </w:tcPr>
          <w:p w14:paraId="00702209" w14:textId="77777777" w:rsidR="00306E41" w:rsidRPr="007C1B80" w:rsidRDefault="00306E41" w:rsidP="00883CBA">
            <w:pPr>
              <w:jc w:val="center"/>
              <w:cnfStyle w:val="100000000000" w:firstRow="1"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 xml:space="preserve">Questions du </w:t>
            </w:r>
            <w:r>
              <w:rPr>
                <w:rFonts w:eastAsia="MS Gothic" w:cs="Arial"/>
                <w:szCs w:val="22"/>
              </w:rPr>
              <w:t>13/08</w:t>
            </w:r>
            <w:r w:rsidRPr="007C1B80">
              <w:rPr>
                <w:rFonts w:eastAsia="MS Gothic" w:cs="Arial"/>
                <w:szCs w:val="22"/>
              </w:rPr>
              <w:t>/2026</w:t>
            </w:r>
          </w:p>
        </w:tc>
        <w:tc>
          <w:tcPr>
            <w:tcW w:w="2388" w:type="pct"/>
            <w:vAlign w:val="center"/>
          </w:tcPr>
          <w:p w14:paraId="68D672A8" w14:textId="6B1DA030" w:rsidR="00306E41" w:rsidRPr="007C1B80" w:rsidRDefault="00306E41" w:rsidP="00883CBA">
            <w:pPr>
              <w:jc w:val="center"/>
              <w:cnfStyle w:val="100000000000" w:firstRow="1"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 xml:space="preserve">Réponses du </w:t>
            </w:r>
            <w:r w:rsidR="00DA0989">
              <w:rPr>
                <w:rFonts w:eastAsia="MS Gothic" w:cs="Arial"/>
                <w:szCs w:val="22"/>
              </w:rPr>
              <w:t>25/08/2026</w:t>
            </w:r>
          </w:p>
        </w:tc>
      </w:tr>
      <w:tr w:rsidR="00A17B31" w:rsidRPr="007C1B80" w14:paraId="243ED4FA" w14:textId="77777777" w:rsidTr="00883CB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51430BEB" w14:textId="77777777" w:rsidR="00A17B31" w:rsidRPr="007C1B80" w:rsidRDefault="00A17B31" w:rsidP="00A17B31">
            <w:pPr>
              <w:jc w:val="center"/>
              <w:rPr>
                <w:rFonts w:eastAsia="MS Gothic" w:cs="Arial"/>
                <w:szCs w:val="22"/>
              </w:rPr>
            </w:pPr>
            <w:r>
              <w:rPr>
                <w:rFonts w:eastAsia="MS Gothic" w:cs="Arial"/>
                <w:szCs w:val="22"/>
              </w:rPr>
              <w:t>64</w:t>
            </w:r>
          </w:p>
        </w:tc>
        <w:tc>
          <w:tcPr>
            <w:tcW w:w="2408" w:type="pct"/>
            <w:vAlign w:val="center"/>
          </w:tcPr>
          <w:p w14:paraId="142D11C9" w14:textId="77777777" w:rsidR="00A17B31" w:rsidRPr="00A17B31"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A17B31">
              <w:rPr>
                <w:rFonts w:eastAsia="MS Gothic" w:cs="Arial"/>
                <w:szCs w:val="22"/>
              </w:rPr>
              <w:t>Pourriez-vous apporter quelques précisions sur le bâtiment P (local info data center). Quel type de GAZ : GAZ Inerte (Ex : IG55, IG100, IG01, IG541), GAZ Inhibiteur (Ex : FK5-1-12, HFC-227, FM200) ?</w:t>
            </w:r>
          </w:p>
        </w:tc>
        <w:tc>
          <w:tcPr>
            <w:tcW w:w="2409" w:type="pct"/>
            <w:gridSpan w:val="2"/>
            <w:vAlign w:val="center"/>
          </w:tcPr>
          <w:p w14:paraId="20101693" w14:textId="4806392A" w:rsidR="00A17B31" w:rsidRPr="007C1B80"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8A4937">
              <w:rPr>
                <w:rFonts w:eastAsia="MS Gothic" w:cs="Arial"/>
                <w:color w:val="000000" w:themeColor="text1"/>
                <w:szCs w:val="22"/>
              </w:rPr>
              <w:t>Le gaz d’extinction du datacenter bâtiment P est de type : FK5-1-12 (ou NOVEC 1230) + AZOTE(CE231-783-9)</w:t>
            </w:r>
          </w:p>
        </w:tc>
      </w:tr>
      <w:tr w:rsidR="00A17B31" w:rsidRPr="007C1B80" w14:paraId="4E2740D6" w14:textId="77777777" w:rsidTr="00883CBA">
        <w:trPr>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197D50EA" w14:textId="77777777" w:rsidR="00A17B31" w:rsidRPr="007C1B80" w:rsidRDefault="00A17B31" w:rsidP="00A17B31">
            <w:pPr>
              <w:jc w:val="center"/>
              <w:rPr>
                <w:rFonts w:eastAsia="MS Gothic" w:cs="Arial"/>
                <w:szCs w:val="22"/>
              </w:rPr>
            </w:pPr>
            <w:r>
              <w:rPr>
                <w:rFonts w:eastAsia="MS Gothic" w:cs="Arial"/>
                <w:szCs w:val="22"/>
              </w:rPr>
              <w:t>65</w:t>
            </w:r>
          </w:p>
        </w:tc>
        <w:tc>
          <w:tcPr>
            <w:tcW w:w="2408" w:type="pct"/>
            <w:vAlign w:val="center"/>
          </w:tcPr>
          <w:p w14:paraId="7795EF88" w14:textId="77777777" w:rsidR="00A17B31" w:rsidRPr="00A17B31"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A17B31">
              <w:rPr>
                <w:rFonts w:eastAsia="MS Gothic" w:cs="Arial"/>
                <w:szCs w:val="22"/>
              </w:rPr>
              <w:t>4 réservoirs modulaires ou 4 réservoirs sur châssis centralisé ? Le système de détection est-il composé de détecteurs ponctuels ou du Détecteur de Fumée Haute Sensibilité ?</w:t>
            </w:r>
          </w:p>
        </w:tc>
        <w:tc>
          <w:tcPr>
            <w:tcW w:w="2409" w:type="pct"/>
            <w:gridSpan w:val="2"/>
            <w:vAlign w:val="center"/>
          </w:tcPr>
          <w:p w14:paraId="4E131C08" w14:textId="31CBD6A7" w:rsidR="00A17B31" w:rsidRPr="007C1B80"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8A4937">
              <w:rPr>
                <w:rFonts w:eastAsia="MS Gothic" w:cs="Arial"/>
                <w:color w:val="000000" w:themeColor="text1"/>
                <w:szCs w:val="22"/>
              </w:rPr>
              <w:t>Le système d’extinction du datacenter bâtiment P est composé de DFHS</w:t>
            </w:r>
          </w:p>
        </w:tc>
      </w:tr>
      <w:tr w:rsidR="00A17B31" w:rsidRPr="007C1B80" w14:paraId="6169577B" w14:textId="77777777" w:rsidTr="00883CB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52EF3B17" w14:textId="77777777" w:rsidR="00A17B31" w:rsidRPr="007C1B80" w:rsidRDefault="00A17B31" w:rsidP="00A17B31">
            <w:pPr>
              <w:jc w:val="center"/>
              <w:rPr>
                <w:rFonts w:eastAsia="MS Gothic" w:cs="Arial"/>
                <w:szCs w:val="22"/>
              </w:rPr>
            </w:pPr>
            <w:r>
              <w:rPr>
                <w:rFonts w:eastAsia="MS Gothic" w:cs="Arial"/>
                <w:szCs w:val="22"/>
              </w:rPr>
              <w:t>66</w:t>
            </w:r>
          </w:p>
        </w:tc>
        <w:tc>
          <w:tcPr>
            <w:tcW w:w="2408" w:type="pct"/>
            <w:vAlign w:val="center"/>
          </w:tcPr>
          <w:p w14:paraId="3EBACA08" w14:textId="77777777" w:rsidR="00A17B31" w:rsidRPr="00A17B31"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A17B31">
              <w:rPr>
                <w:rFonts w:eastAsia="MS Gothic" w:cs="Arial"/>
                <w:szCs w:val="22"/>
              </w:rPr>
              <w:t>Combien de détecteurs repartis sur combien de volumes (Ambiance, Faux plafond, Faux plancher) ? L’installation comporte-t-elle un DECT (Dispositif Electrique de Commande et de Temporisation) ?</w:t>
            </w:r>
          </w:p>
        </w:tc>
        <w:tc>
          <w:tcPr>
            <w:tcW w:w="2409" w:type="pct"/>
            <w:gridSpan w:val="2"/>
            <w:vAlign w:val="center"/>
          </w:tcPr>
          <w:p w14:paraId="73F688B3" w14:textId="77777777" w:rsidR="00A17B31" w:rsidRPr="008A4937"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Le système d’extinction du datacenter bâtiment P dispose d’un DECT associé au SSI, dans le local TGBT au RDC</w:t>
            </w:r>
          </w:p>
          <w:p w14:paraId="1EE5653B" w14:textId="53E73888" w:rsidR="00A17B31" w:rsidRPr="007C1B80"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8A4937">
              <w:rPr>
                <w:rFonts w:eastAsia="MS Gothic" w:cs="Arial"/>
                <w:color w:val="000000" w:themeColor="text1"/>
                <w:szCs w:val="22"/>
              </w:rPr>
              <w:t>2 détecteurs optiques sur réseau d’aspiration faux-plancher + 2 détecteurs sur réseau d’aspiration ambiance (en plafond)</w:t>
            </w:r>
          </w:p>
        </w:tc>
      </w:tr>
      <w:tr w:rsidR="00A17B31" w:rsidRPr="007C1B80" w14:paraId="4F2E8EB6" w14:textId="77777777" w:rsidTr="00883CBA">
        <w:trPr>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214DFBBA" w14:textId="77777777" w:rsidR="00A17B31" w:rsidRPr="007C1B80" w:rsidRDefault="00A17B31" w:rsidP="00A17B31">
            <w:pPr>
              <w:jc w:val="center"/>
              <w:rPr>
                <w:rFonts w:eastAsia="MS Gothic" w:cs="Arial"/>
                <w:szCs w:val="22"/>
              </w:rPr>
            </w:pPr>
            <w:r>
              <w:rPr>
                <w:rFonts w:eastAsia="MS Gothic" w:cs="Arial"/>
                <w:szCs w:val="22"/>
              </w:rPr>
              <w:t>67</w:t>
            </w:r>
          </w:p>
        </w:tc>
        <w:tc>
          <w:tcPr>
            <w:tcW w:w="2408" w:type="pct"/>
            <w:vAlign w:val="center"/>
          </w:tcPr>
          <w:p w14:paraId="47BED394" w14:textId="77777777" w:rsidR="00A17B31" w:rsidRPr="00A17B31"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A17B31">
              <w:rPr>
                <w:rFonts w:eastAsia="MS Gothic" w:cs="Arial"/>
                <w:szCs w:val="22"/>
              </w:rPr>
              <w:t>Combien de panneaux lumineux et de sirènes comporte le local informatique ? Combien d’accès et donc de déclencheurs manuels double action (jaunes) comporte le local informatique ?</w:t>
            </w:r>
          </w:p>
        </w:tc>
        <w:tc>
          <w:tcPr>
            <w:tcW w:w="2409" w:type="pct"/>
            <w:gridSpan w:val="2"/>
            <w:vAlign w:val="center"/>
          </w:tcPr>
          <w:p w14:paraId="433D9901" w14:textId="77777777" w:rsidR="00A17B31" w:rsidRPr="008A4937"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 xml:space="preserve">Le datacenter du bâtiment P dispose de … </w:t>
            </w:r>
          </w:p>
          <w:p w14:paraId="2D239E58" w14:textId="77777777" w:rsidR="00A17B31" w:rsidRPr="008A4937"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2 accès (avec 2 DM)</w:t>
            </w:r>
          </w:p>
          <w:p w14:paraId="4A7E6DC9" w14:textId="77777777" w:rsidR="00A17B31" w:rsidRPr="008A4937"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 xml:space="preserve">4 sirènes </w:t>
            </w:r>
          </w:p>
          <w:p w14:paraId="7EC7B9C4" w14:textId="6F468D5C" w:rsidR="00A17B31" w:rsidRPr="007C1B80"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8A4937">
              <w:rPr>
                <w:rFonts w:eastAsia="MS Gothic" w:cs="Arial"/>
                <w:color w:val="000000" w:themeColor="text1"/>
                <w:szCs w:val="22"/>
              </w:rPr>
              <w:t xml:space="preserve">8 panneaux lumineux </w:t>
            </w:r>
          </w:p>
        </w:tc>
      </w:tr>
      <w:tr w:rsidR="00A17B31" w:rsidRPr="007C1B80" w14:paraId="0F9DAFC4" w14:textId="77777777" w:rsidTr="00883CB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4825B55B" w14:textId="77777777" w:rsidR="00A17B31" w:rsidRPr="007C1B80" w:rsidRDefault="00A17B31" w:rsidP="00A17B31">
            <w:pPr>
              <w:jc w:val="center"/>
              <w:rPr>
                <w:rFonts w:eastAsia="MS Gothic" w:cs="Arial"/>
                <w:szCs w:val="22"/>
              </w:rPr>
            </w:pPr>
            <w:r>
              <w:rPr>
                <w:rFonts w:eastAsia="MS Gothic" w:cs="Arial"/>
                <w:szCs w:val="22"/>
              </w:rPr>
              <w:t>68</w:t>
            </w:r>
          </w:p>
        </w:tc>
        <w:tc>
          <w:tcPr>
            <w:tcW w:w="2408" w:type="pct"/>
            <w:vAlign w:val="center"/>
          </w:tcPr>
          <w:p w14:paraId="69AB4AB5" w14:textId="77777777" w:rsidR="00A17B31" w:rsidRPr="00A17B31"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A17B31">
              <w:rPr>
                <w:rFonts w:eastAsia="MS Gothic" w:cs="Arial"/>
                <w:szCs w:val="22"/>
              </w:rPr>
              <w:t>Le DECT télécommande-t-il des asservissements (Ex : Coupure Force, Contrôle d’Accès, Arrêt ventilation) ? Le DECT est-il associé au SSI ou comporte-t-il un Tableau de Report d’Extinction ?</w:t>
            </w:r>
          </w:p>
        </w:tc>
        <w:tc>
          <w:tcPr>
            <w:tcW w:w="2409" w:type="pct"/>
            <w:gridSpan w:val="2"/>
            <w:vAlign w:val="center"/>
          </w:tcPr>
          <w:p w14:paraId="6B5DFC1C" w14:textId="148FAD52" w:rsidR="00A17B31" w:rsidRPr="007C1B80"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8A4937">
              <w:rPr>
                <w:rFonts w:eastAsia="MS Gothic" w:cs="Arial"/>
                <w:color w:val="000000" w:themeColor="text1"/>
                <w:szCs w:val="22"/>
              </w:rPr>
              <w:t>DECT du datacenter bâtiment P est associé au SSI</w:t>
            </w:r>
          </w:p>
        </w:tc>
      </w:tr>
      <w:tr w:rsidR="00A17B31" w:rsidRPr="007C1B80" w14:paraId="47314E32" w14:textId="77777777" w:rsidTr="00883CBA">
        <w:trPr>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2F6CB3C4" w14:textId="77777777" w:rsidR="00A17B31" w:rsidRPr="007C1B80" w:rsidRDefault="00A17B31" w:rsidP="00A17B31">
            <w:pPr>
              <w:jc w:val="center"/>
              <w:rPr>
                <w:rFonts w:eastAsia="MS Gothic" w:cs="Arial"/>
                <w:szCs w:val="22"/>
              </w:rPr>
            </w:pPr>
            <w:r>
              <w:rPr>
                <w:rFonts w:eastAsia="MS Gothic" w:cs="Arial"/>
                <w:szCs w:val="22"/>
              </w:rPr>
              <w:t>69</w:t>
            </w:r>
          </w:p>
        </w:tc>
        <w:tc>
          <w:tcPr>
            <w:tcW w:w="2408" w:type="pct"/>
            <w:vAlign w:val="center"/>
          </w:tcPr>
          <w:p w14:paraId="78393D91" w14:textId="77777777" w:rsidR="00A17B31" w:rsidRPr="007C1B80"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974C86">
              <w:rPr>
                <w:rFonts w:eastAsia="MS Gothic" w:cs="Arial"/>
                <w:szCs w:val="22"/>
              </w:rPr>
              <w:t xml:space="preserve">Pourriez-vous préciser </w:t>
            </w:r>
            <w:r>
              <w:rPr>
                <w:rFonts w:eastAsia="MS Gothic" w:cs="Arial"/>
                <w:szCs w:val="22"/>
              </w:rPr>
              <w:t>des</w:t>
            </w:r>
            <w:r w:rsidRPr="00974C86">
              <w:rPr>
                <w:rFonts w:eastAsia="MS Gothic" w:cs="Arial"/>
                <w:szCs w:val="22"/>
              </w:rPr>
              <w:t xml:space="preserve"> info</w:t>
            </w:r>
            <w:r>
              <w:rPr>
                <w:rFonts w:eastAsia="MS Gothic" w:cs="Arial"/>
                <w:szCs w:val="22"/>
              </w:rPr>
              <w:t>rmations</w:t>
            </w:r>
            <w:r w:rsidRPr="00974C86">
              <w:rPr>
                <w:rFonts w:eastAsia="MS Gothic" w:cs="Arial"/>
                <w:szCs w:val="22"/>
              </w:rPr>
              <w:t xml:space="preserve"> sur le PROFOG-AUTOFOG</w:t>
            </w:r>
            <w:r>
              <w:rPr>
                <w:rFonts w:eastAsia="MS Gothic" w:cs="Arial"/>
                <w:szCs w:val="22"/>
              </w:rPr>
              <w:t xml:space="preserve"> </w:t>
            </w:r>
            <w:r w:rsidRPr="00974C86">
              <w:rPr>
                <w:rFonts w:eastAsia="MS Gothic" w:cs="Arial"/>
                <w:szCs w:val="22"/>
              </w:rPr>
              <w:t>: À</w:t>
            </w:r>
            <w:r>
              <w:rPr>
                <w:rFonts w:eastAsia="MS Gothic" w:cs="Arial"/>
                <w:szCs w:val="22"/>
              </w:rPr>
              <w:t> </w:t>
            </w:r>
            <w:r w:rsidRPr="00974C86">
              <w:rPr>
                <w:rFonts w:eastAsia="MS Gothic" w:cs="Arial"/>
                <w:szCs w:val="22"/>
              </w:rPr>
              <w:t xml:space="preserve">quel niveau se situe l’installation de Déluge ? Que protège le système PROFOG </w:t>
            </w:r>
            <w:r>
              <w:rPr>
                <w:rFonts w:eastAsia="MS Gothic" w:cs="Arial"/>
                <w:szCs w:val="22"/>
              </w:rPr>
              <w:t>(</w:t>
            </w:r>
            <w:r w:rsidRPr="00974C86">
              <w:rPr>
                <w:rFonts w:eastAsia="MS Gothic" w:cs="Arial"/>
                <w:szCs w:val="22"/>
              </w:rPr>
              <w:t>Groupe Électrogène, Local Électrique, Local Stockage</w:t>
            </w:r>
            <w:r>
              <w:rPr>
                <w:rFonts w:eastAsia="MS Gothic" w:cs="Arial"/>
                <w:szCs w:val="22"/>
              </w:rPr>
              <w:t>)</w:t>
            </w:r>
            <w:r w:rsidRPr="00974C86">
              <w:rPr>
                <w:rFonts w:eastAsia="MS Gothic" w:cs="Arial"/>
                <w:szCs w:val="22"/>
              </w:rPr>
              <w:t xml:space="preserve"> ?</w:t>
            </w:r>
          </w:p>
        </w:tc>
        <w:tc>
          <w:tcPr>
            <w:tcW w:w="2409" w:type="pct"/>
            <w:gridSpan w:val="2"/>
            <w:vAlign w:val="center"/>
          </w:tcPr>
          <w:p w14:paraId="66F8E879" w14:textId="77777777" w:rsidR="00A17B31" w:rsidRPr="008A4937"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Le système PROFOG concerne le bâtiment A :</w:t>
            </w:r>
          </w:p>
          <w:p w14:paraId="75FB4C73" w14:textId="77777777" w:rsidR="00A17B31" w:rsidRPr="008A4937"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 xml:space="preserve">Concernant le nombre de têtes de brumisation :  </w:t>
            </w:r>
          </w:p>
          <w:p w14:paraId="44B0BBE2" w14:textId="77777777" w:rsidR="00A17B31" w:rsidRPr="008A4937" w:rsidRDefault="00A17B31" w:rsidP="00A17B31">
            <w:pPr>
              <w:pStyle w:val="Paragraphedeliste"/>
              <w:numPr>
                <w:ilvl w:val="0"/>
                <w:numId w:val="16"/>
              </w:num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Salle serveur 3</w:t>
            </w:r>
            <w:r w:rsidRPr="008A4937">
              <w:rPr>
                <w:rFonts w:eastAsia="MS Gothic" w:cs="Arial"/>
                <w:color w:val="000000" w:themeColor="text1"/>
                <w:szCs w:val="22"/>
                <w:vertAlign w:val="superscript"/>
              </w:rPr>
              <w:t>ème</w:t>
            </w:r>
            <w:r w:rsidRPr="008A4937">
              <w:rPr>
                <w:rFonts w:eastAsia="MS Gothic" w:cs="Arial"/>
                <w:color w:val="000000" w:themeColor="text1"/>
                <w:szCs w:val="22"/>
              </w:rPr>
              <w:t xml:space="preserve"> étage Météo France : 10 têtes en ambiance et 18 têtes sous plancher technique</w:t>
            </w:r>
          </w:p>
          <w:p w14:paraId="4B249A5A" w14:textId="77777777" w:rsidR="00A17B31" w:rsidRPr="008A4937" w:rsidRDefault="00A17B31" w:rsidP="00A17B31">
            <w:pPr>
              <w:pStyle w:val="Paragraphedeliste"/>
              <w:numPr>
                <w:ilvl w:val="0"/>
                <w:numId w:val="16"/>
              </w:num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Local serveur SS IGN : 3 têtes en ambiance et 7 têtes sous plancher technique</w:t>
            </w:r>
          </w:p>
          <w:p w14:paraId="46FBDBF0" w14:textId="564252F3" w:rsidR="00A17B31" w:rsidRPr="007C1B80"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8A4937">
              <w:rPr>
                <w:rFonts w:eastAsia="MS Gothic" w:cs="Arial"/>
                <w:color w:val="000000" w:themeColor="text1"/>
                <w:szCs w:val="22"/>
              </w:rPr>
              <w:t>NB : l’inventaire détaille 3 installations, la dernière (Bat A, 4</w:t>
            </w:r>
            <w:r w:rsidRPr="008A4937">
              <w:rPr>
                <w:rFonts w:eastAsia="MS Gothic" w:cs="Arial"/>
                <w:color w:val="000000" w:themeColor="text1"/>
                <w:szCs w:val="22"/>
                <w:vertAlign w:val="superscript"/>
              </w:rPr>
              <w:t>e</w:t>
            </w:r>
            <w:r w:rsidRPr="008A4937">
              <w:rPr>
                <w:rFonts w:eastAsia="MS Gothic" w:cs="Arial"/>
                <w:color w:val="000000" w:themeColor="text1"/>
                <w:szCs w:val="22"/>
              </w:rPr>
              <w:t xml:space="preserve"> étage) a été déposée en juillet 2026).</w:t>
            </w:r>
          </w:p>
        </w:tc>
      </w:tr>
      <w:tr w:rsidR="00A17B31" w:rsidRPr="007C1B80" w14:paraId="201E4BBE" w14:textId="77777777" w:rsidTr="00883CB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49919CFE" w14:textId="77777777" w:rsidR="00A17B31" w:rsidRPr="007C1B80" w:rsidRDefault="00A17B31" w:rsidP="00A17B31">
            <w:pPr>
              <w:jc w:val="center"/>
              <w:rPr>
                <w:rFonts w:eastAsia="MS Gothic" w:cs="Arial"/>
                <w:szCs w:val="22"/>
              </w:rPr>
            </w:pPr>
            <w:r>
              <w:rPr>
                <w:rFonts w:eastAsia="MS Gothic" w:cs="Arial"/>
                <w:szCs w:val="22"/>
              </w:rPr>
              <w:lastRenderedPageBreak/>
              <w:t>70</w:t>
            </w:r>
          </w:p>
        </w:tc>
        <w:tc>
          <w:tcPr>
            <w:tcW w:w="2408" w:type="pct"/>
            <w:vAlign w:val="center"/>
          </w:tcPr>
          <w:p w14:paraId="7240AB64" w14:textId="77777777" w:rsidR="00A17B31" w:rsidRPr="00A17B31"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A17B31">
              <w:rPr>
                <w:rFonts w:eastAsia="MS Gothic" w:cs="Arial"/>
                <w:szCs w:val="22"/>
              </w:rPr>
              <w:t>Le système de détection est-il composé de détecteurs ponctuels ou du Détecteur de Fumée Haute Sensibilité ? Combien de détecteur et quelles sont leurs technologies (Fumée, Flamme, Chaleur) ?</w:t>
            </w:r>
          </w:p>
        </w:tc>
        <w:tc>
          <w:tcPr>
            <w:tcW w:w="2409" w:type="pct"/>
            <w:gridSpan w:val="2"/>
            <w:vAlign w:val="center"/>
          </w:tcPr>
          <w:p w14:paraId="35FC037B" w14:textId="23FB97F3" w:rsidR="00A17B31" w:rsidRPr="007C1B80"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8A4937">
              <w:rPr>
                <w:rFonts w:eastAsia="MS Gothic" w:cs="Arial"/>
                <w:color w:val="000000" w:themeColor="text1"/>
                <w:szCs w:val="22"/>
              </w:rPr>
              <w:t>Le système d’extinction du datacenter bâtiment P est composé de DFHS 2 détecteurs optiques sur réseau d’aspiration faux-plancher + 2 détecteurs sur réseau d’aspiration ambiance (en plafond)</w:t>
            </w:r>
          </w:p>
        </w:tc>
      </w:tr>
      <w:tr w:rsidR="00A17B31" w:rsidRPr="007C1B80" w14:paraId="7F711BAE" w14:textId="77777777" w:rsidTr="00883CBA">
        <w:trPr>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454C8B7E" w14:textId="77777777" w:rsidR="00A17B31" w:rsidRPr="007C1B80" w:rsidRDefault="00A17B31" w:rsidP="00A17B31">
            <w:pPr>
              <w:jc w:val="center"/>
              <w:rPr>
                <w:rFonts w:eastAsia="MS Gothic" w:cs="Arial"/>
                <w:szCs w:val="22"/>
              </w:rPr>
            </w:pPr>
            <w:r>
              <w:rPr>
                <w:rFonts w:eastAsia="MS Gothic" w:cs="Arial"/>
                <w:szCs w:val="22"/>
              </w:rPr>
              <w:t>71</w:t>
            </w:r>
          </w:p>
        </w:tc>
        <w:tc>
          <w:tcPr>
            <w:tcW w:w="2408" w:type="pct"/>
            <w:vAlign w:val="center"/>
          </w:tcPr>
          <w:p w14:paraId="249047F4" w14:textId="77777777" w:rsidR="00A17B31" w:rsidRPr="00A17B31"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A17B31">
              <w:rPr>
                <w:rFonts w:eastAsia="MS Gothic" w:cs="Arial"/>
                <w:szCs w:val="22"/>
              </w:rPr>
              <w:t>L’installation comporte-t-elle un DECT (Dispositif Électrique de Commande et de Temporisation) ? Combien de panneaux lumineux et de sirènes comporte l’installation ?</w:t>
            </w:r>
          </w:p>
        </w:tc>
        <w:tc>
          <w:tcPr>
            <w:tcW w:w="2409" w:type="pct"/>
            <w:gridSpan w:val="2"/>
            <w:vAlign w:val="center"/>
          </w:tcPr>
          <w:p w14:paraId="06010D70" w14:textId="77777777" w:rsidR="00A17B31" w:rsidRPr="008A4937"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Le système d’extinction du datacenter bâtiment P dispose d’un DECT associé au SSI, dans le local TGBT au RDC</w:t>
            </w:r>
          </w:p>
          <w:p w14:paraId="716D3217" w14:textId="77777777" w:rsidR="00A17B31" w:rsidRPr="008A4937"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 xml:space="preserve">4 sirènes </w:t>
            </w:r>
          </w:p>
          <w:p w14:paraId="4E2513B0" w14:textId="0527833C" w:rsidR="00A17B31" w:rsidRPr="007C1B80"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8A4937">
              <w:rPr>
                <w:rFonts w:eastAsia="MS Gothic" w:cs="Arial"/>
                <w:color w:val="000000" w:themeColor="text1"/>
                <w:szCs w:val="22"/>
              </w:rPr>
              <w:t>8 panneaux lumineux</w:t>
            </w:r>
          </w:p>
        </w:tc>
      </w:tr>
      <w:tr w:rsidR="00A17B31" w:rsidRPr="007C1B80" w14:paraId="6E13C100" w14:textId="77777777" w:rsidTr="00883CB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313FCCC3" w14:textId="77777777" w:rsidR="00A17B31" w:rsidRPr="007C1B80" w:rsidRDefault="00A17B31" w:rsidP="00A17B31">
            <w:pPr>
              <w:jc w:val="center"/>
              <w:rPr>
                <w:rFonts w:eastAsia="MS Gothic" w:cs="Arial"/>
                <w:szCs w:val="22"/>
              </w:rPr>
            </w:pPr>
            <w:r>
              <w:rPr>
                <w:rFonts w:eastAsia="MS Gothic" w:cs="Arial"/>
                <w:szCs w:val="22"/>
              </w:rPr>
              <w:t>72</w:t>
            </w:r>
          </w:p>
        </w:tc>
        <w:tc>
          <w:tcPr>
            <w:tcW w:w="2408" w:type="pct"/>
            <w:vAlign w:val="center"/>
          </w:tcPr>
          <w:p w14:paraId="779F13B4" w14:textId="77777777" w:rsidR="00A17B31" w:rsidRPr="00A17B31"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A17B31">
              <w:rPr>
                <w:rFonts w:eastAsia="MS Gothic" w:cs="Arial"/>
                <w:szCs w:val="22"/>
              </w:rPr>
              <w:t>Combien d’accès et donc de déclencheurs manuels double action (jaunes) comporte l’installation ? Le DECT télécommande-t-il des asservissements (Ex : Coupure Force, Contrôle d’Accès, Arrêt ventilation) ?</w:t>
            </w:r>
          </w:p>
        </w:tc>
        <w:tc>
          <w:tcPr>
            <w:tcW w:w="2409" w:type="pct"/>
            <w:gridSpan w:val="2"/>
            <w:vAlign w:val="center"/>
          </w:tcPr>
          <w:p w14:paraId="57E25768" w14:textId="77777777" w:rsidR="00A17B31" w:rsidRPr="008A4937"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Le datacenter du bâtiment P dispose de 2 accès (avec 2 DM)</w:t>
            </w:r>
          </w:p>
          <w:p w14:paraId="2CC3C971" w14:textId="21401CFB" w:rsidR="00A17B31" w:rsidRPr="007C1B80"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8A4937">
              <w:rPr>
                <w:rFonts w:eastAsia="MS Gothic" w:cs="Arial"/>
                <w:color w:val="000000" w:themeColor="text1"/>
                <w:szCs w:val="22"/>
              </w:rPr>
              <w:t>DECT du datacenter bâtiment P est associé au SSI</w:t>
            </w:r>
          </w:p>
        </w:tc>
      </w:tr>
      <w:tr w:rsidR="00A17B31" w:rsidRPr="007C1B80" w14:paraId="6D524226" w14:textId="77777777" w:rsidTr="00883CBA">
        <w:trPr>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06E00BBF" w14:textId="77777777" w:rsidR="00A17B31" w:rsidRPr="007C1B80" w:rsidRDefault="00A17B31" w:rsidP="00A17B31">
            <w:pPr>
              <w:jc w:val="center"/>
              <w:rPr>
                <w:rFonts w:eastAsia="MS Gothic" w:cs="Arial"/>
                <w:szCs w:val="22"/>
              </w:rPr>
            </w:pPr>
            <w:r>
              <w:rPr>
                <w:rFonts w:eastAsia="MS Gothic" w:cs="Arial"/>
                <w:szCs w:val="22"/>
              </w:rPr>
              <w:t>73</w:t>
            </w:r>
          </w:p>
        </w:tc>
        <w:tc>
          <w:tcPr>
            <w:tcW w:w="2408" w:type="pct"/>
            <w:vAlign w:val="center"/>
          </w:tcPr>
          <w:p w14:paraId="5C2F63D8" w14:textId="77777777" w:rsidR="00A17B31" w:rsidRPr="00A17B31"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A17B31">
              <w:rPr>
                <w:rFonts w:eastAsia="MS Gothic" w:cs="Arial"/>
                <w:szCs w:val="22"/>
              </w:rPr>
              <w:t>Le DECT est-il associé au SSI ou comporte-t-il un Tableau de Report d’Extinction ? Le système Déluge est-il composé de trois installations différentes ?</w:t>
            </w:r>
          </w:p>
        </w:tc>
        <w:tc>
          <w:tcPr>
            <w:tcW w:w="2409" w:type="pct"/>
            <w:gridSpan w:val="2"/>
            <w:vAlign w:val="center"/>
          </w:tcPr>
          <w:p w14:paraId="33A487C0" w14:textId="77777777" w:rsidR="00A17B31" w:rsidRPr="008A4937"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DECT du datacenter bâtiment P est associé au SSI</w:t>
            </w:r>
          </w:p>
          <w:p w14:paraId="49F89DED" w14:textId="77777777" w:rsidR="00A17B31" w:rsidRPr="008A4937"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Le système d’extinction du bâtiment P est dissocié en deux installations différentes : datacenter (6 bouteilles) et onduleur (1 bouteille).</w:t>
            </w:r>
          </w:p>
          <w:p w14:paraId="21163DEC" w14:textId="61CF6A62" w:rsidR="00A17B31" w:rsidRPr="007C1B80"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8A4937">
              <w:rPr>
                <w:rFonts w:eastAsia="MS Gothic" w:cs="Arial"/>
                <w:color w:val="000000" w:themeColor="text1"/>
                <w:szCs w:val="22"/>
              </w:rPr>
              <w:t>NB : c’est le bâtiment A qui disposait de 3 installations PROFOG distinctes, dont une a été déposée en juillet 2026.</w:t>
            </w:r>
          </w:p>
        </w:tc>
      </w:tr>
      <w:tr w:rsidR="00A17B31" w:rsidRPr="007C1B80" w14:paraId="263ABBE6" w14:textId="77777777" w:rsidTr="00883CB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07C0AD96" w14:textId="77777777" w:rsidR="00A17B31" w:rsidRPr="007C1B80" w:rsidRDefault="00A17B31" w:rsidP="00A17B31">
            <w:pPr>
              <w:jc w:val="center"/>
              <w:rPr>
                <w:rFonts w:eastAsia="MS Gothic" w:cs="Arial"/>
                <w:szCs w:val="22"/>
              </w:rPr>
            </w:pPr>
            <w:r>
              <w:rPr>
                <w:rFonts w:eastAsia="MS Gothic" w:cs="Arial"/>
                <w:szCs w:val="22"/>
              </w:rPr>
              <w:t>74</w:t>
            </w:r>
          </w:p>
        </w:tc>
        <w:tc>
          <w:tcPr>
            <w:tcW w:w="2408" w:type="pct"/>
            <w:vAlign w:val="center"/>
          </w:tcPr>
          <w:p w14:paraId="05CFF7B0" w14:textId="77777777" w:rsidR="00A17B31" w:rsidRPr="007C1B80"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974C86">
              <w:rPr>
                <w:rFonts w:eastAsia="MS Gothic" w:cs="Arial"/>
                <w:szCs w:val="22"/>
              </w:rPr>
              <w:t>Le système Déluge est</w:t>
            </w:r>
            <w:r>
              <w:rPr>
                <w:rFonts w:eastAsia="MS Gothic" w:cs="Arial"/>
                <w:szCs w:val="22"/>
              </w:rPr>
              <w:t>-</w:t>
            </w:r>
            <w:r w:rsidRPr="00974C86">
              <w:rPr>
                <w:rFonts w:eastAsia="MS Gothic" w:cs="Arial"/>
                <w:szCs w:val="22"/>
              </w:rPr>
              <w:t>il connecté sur le réseau d’eau de ville ou sur les 3 réservoirs de chasse de 80 litres 200 bar ?</w:t>
            </w:r>
          </w:p>
        </w:tc>
        <w:tc>
          <w:tcPr>
            <w:tcW w:w="2409" w:type="pct"/>
            <w:gridSpan w:val="2"/>
            <w:vAlign w:val="center"/>
          </w:tcPr>
          <w:p w14:paraId="165DC427" w14:textId="6D3110E8" w:rsidR="00A17B31" w:rsidRPr="007C1B80"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8A4937">
              <w:rPr>
                <w:rFonts w:eastAsia="MS Gothic" w:cs="Arial"/>
                <w:color w:val="000000" w:themeColor="text1"/>
                <w:szCs w:val="22"/>
              </w:rPr>
              <w:t>Les systèmes de PROFOG du bâtiment A sont connectés à des réservoirs.</w:t>
            </w:r>
          </w:p>
        </w:tc>
      </w:tr>
      <w:tr w:rsidR="00A17B31" w:rsidRPr="007C1B80" w14:paraId="6D1C16F4" w14:textId="77777777" w:rsidTr="00883CBA">
        <w:trPr>
          <w:trHeight w:val="600"/>
        </w:trPr>
        <w:tc>
          <w:tcPr>
            <w:cnfStyle w:val="001000000000" w:firstRow="0" w:lastRow="0" w:firstColumn="1" w:lastColumn="0" w:oddVBand="0" w:evenVBand="0" w:oddHBand="0" w:evenHBand="0" w:firstRowFirstColumn="0" w:firstRowLastColumn="0" w:lastRowFirstColumn="0" w:lastRowLastColumn="0"/>
            <w:tcW w:w="183" w:type="pct"/>
            <w:noWrap/>
            <w:vAlign w:val="center"/>
          </w:tcPr>
          <w:p w14:paraId="36473515" w14:textId="77777777" w:rsidR="00A17B31" w:rsidRDefault="00A17B31" w:rsidP="00A17B31">
            <w:pPr>
              <w:jc w:val="center"/>
              <w:rPr>
                <w:rFonts w:eastAsia="MS Gothic" w:cs="Arial"/>
                <w:szCs w:val="22"/>
              </w:rPr>
            </w:pPr>
            <w:r>
              <w:rPr>
                <w:rFonts w:eastAsia="MS Gothic" w:cs="Arial"/>
                <w:szCs w:val="22"/>
              </w:rPr>
              <w:t>75</w:t>
            </w:r>
          </w:p>
        </w:tc>
        <w:tc>
          <w:tcPr>
            <w:tcW w:w="2408" w:type="pct"/>
            <w:vAlign w:val="center"/>
          </w:tcPr>
          <w:p w14:paraId="64CC27E4" w14:textId="77777777" w:rsidR="00A17B31" w:rsidRPr="00974C86"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2B62F5">
              <w:rPr>
                <w:rFonts w:eastAsia="MS Gothic" w:cs="Arial"/>
                <w:szCs w:val="22"/>
              </w:rPr>
              <w:t>Les annexes indiquent plusieurs GTB/GTC mais ne précisent pas le nombre de points, marque, modules E/S, licences et versions logicielles. Pouvez-vous transmettre ces éléments pour permettre un chiffrage homogène ?</w:t>
            </w:r>
          </w:p>
        </w:tc>
        <w:tc>
          <w:tcPr>
            <w:tcW w:w="2409" w:type="pct"/>
            <w:gridSpan w:val="2"/>
            <w:vAlign w:val="center"/>
          </w:tcPr>
          <w:p w14:paraId="0E629649" w14:textId="77777777" w:rsidR="00A17B31" w:rsidRPr="008A4937"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Le site dispose de deux GTB :</w:t>
            </w:r>
          </w:p>
          <w:p w14:paraId="772C27B0" w14:textId="77777777" w:rsidR="00A17B31" w:rsidRPr="008A4937" w:rsidRDefault="00A17B31" w:rsidP="00A17B31">
            <w:pPr>
              <w:pStyle w:val="Paragraphedeliste"/>
              <w:numPr>
                <w:ilvl w:val="0"/>
                <w:numId w:val="16"/>
              </w:num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Bâtiment A ESME (ex deltadore), une migration de l’ancien superviseur (Trilogie Manager) vers le nouveau (Planète Manager) est en cours sur cette GTB, qui est actuellement à cheval sur deux postes (nouvelle version + ancienne qui centralise encore 8 bus)</w:t>
            </w:r>
          </w:p>
          <w:p w14:paraId="072337B0" w14:textId="73FB7B7A" w:rsidR="00A17B31" w:rsidRPr="007C1B80"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8A4937">
              <w:rPr>
                <w:rFonts w:eastAsia="MS Gothic" w:cs="Arial"/>
                <w:color w:val="000000" w:themeColor="text1"/>
                <w:szCs w:val="22"/>
              </w:rPr>
              <w:t>Bâtiment B/P SYS&amp;COM</w:t>
            </w:r>
          </w:p>
        </w:tc>
      </w:tr>
    </w:tbl>
    <w:p w14:paraId="67685700" w14:textId="77777777" w:rsidR="00306E41" w:rsidRDefault="00306E41" w:rsidP="00A8520E">
      <w:pPr>
        <w:spacing w:before="0" w:after="0"/>
        <w:jc w:val="left"/>
        <w:rPr>
          <w:rFonts w:eastAsia="MS Gothic" w:cs="Arial"/>
          <w:b/>
          <w:bCs/>
          <w:szCs w:val="22"/>
        </w:rPr>
      </w:pPr>
    </w:p>
    <w:tbl>
      <w:tblPr>
        <w:tblStyle w:val="TableauGrille5Fonc-Accentuation5"/>
        <w:tblW w:w="5000" w:type="pct"/>
        <w:tblLook w:val="04A0" w:firstRow="1" w:lastRow="0" w:firstColumn="1" w:lastColumn="0" w:noHBand="0" w:noVBand="1"/>
      </w:tblPr>
      <w:tblGrid>
        <w:gridCol w:w="576"/>
        <w:gridCol w:w="7404"/>
        <w:gridCol w:w="62"/>
        <w:gridCol w:w="7346"/>
      </w:tblGrid>
      <w:tr w:rsidR="00306E41" w:rsidRPr="007C1B80" w14:paraId="52838FAE" w14:textId="77777777" w:rsidTr="00F348BF">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7" w:type="pct"/>
            <w:noWrap/>
            <w:vAlign w:val="center"/>
          </w:tcPr>
          <w:p w14:paraId="63ED859F" w14:textId="77777777" w:rsidR="00306E41" w:rsidRPr="007C1B80" w:rsidRDefault="00306E41" w:rsidP="00883CBA">
            <w:pPr>
              <w:jc w:val="center"/>
              <w:rPr>
                <w:rFonts w:eastAsia="MS Gothic" w:cs="Arial"/>
                <w:szCs w:val="22"/>
              </w:rPr>
            </w:pPr>
            <w:r w:rsidRPr="007C1B80">
              <w:rPr>
                <w:rFonts w:eastAsia="MS Gothic" w:cs="Arial"/>
                <w:szCs w:val="22"/>
              </w:rPr>
              <w:t>N°</w:t>
            </w:r>
          </w:p>
        </w:tc>
        <w:tc>
          <w:tcPr>
            <w:tcW w:w="2426" w:type="pct"/>
            <w:gridSpan w:val="2"/>
            <w:vAlign w:val="center"/>
          </w:tcPr>
          <w:p w14:paraId="2A2BFEAD" w14:textId="77777777" w:rsidR="00306E41" w:rsidRPr="007C1B80" w:rsidRDefault="00306E41" w:rsidP="00883CBA">
            <w:pPr>
              <w:jc w:val="center"/>
              <w:cnfStyle w:val="100000000000" w:firstRow="1"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 xml:space="preserve">Question du </w:t>
            </w:r>
            <w:r>
              <w:rPr>
                <w:rFonts w:eastAsia="MS Gothic" w:cs="Arial"/>
                <w:szCs w:val="22"/>
              </w:rPr>
              <w:t>14/08</w:t>
            </w:r>
            <w:r w:rsidRPr="007C1B80">
              <w:rPr>
                <w:rFonts w:eastAsia="MS Gothic" w:cs="Arial"/>
                <w:szCs w:val="22"/>
              </w:rPr>
              <w:t>/2026</w:t>
            </w:r>
          </w:p>
        </w:tc>
        <w:tc>
          <w:tcPr>
            <w:tcW w:w="2387" w:type="pct"/>
            <w:vAlign w:val="center"/>
          </w:tcPr>
          <w:p w14:paraId="74D60B7C" w14:textId="32040278" w:rsidR="00306E41" w:rsidRPr="007C1B80" w:rsidRDefault="00306E41" w:rsidP="00883CBA">
            <w:pPr>
              <w:jc w:val="center"/>
              <w:cnfStyle w:val="100000000000" w:firstRow="1" w:lastRow="0" w:firstColumn="0" w:lastColumn="0" w:oddVBand="0" w:evenVBand="0" w:oddHBand="0" w:evenHBand="0" w:firstRowFirstColumn="0" w:firstRowLastColumn="0" w:lastRowFirstColumn="0" w:lastRowLastColumn="0"/>
              <w:rPr>
                <w:rFonts w:eastAsia="MS Gothic" w:cs="Arial"/>
                <w:szCs w:val="22"/>
              </w:rPr>
            </w:pPr>
            <w:r w:rsidRPr="007C1B80">
              <w:rPr>
                <w:rFonts w:eastAsia="MS Gothic" w:cs="Arial"/>
                <w:szCs w:val="22"/>
              </w:rPr>
              <w:t xml:space="preserve">Réponse du </w:t>
            </w:r>
            <w:r w:rsidR="00A17B31">
              <w:rPr>
                <w:rFonts w:eastAsia="MS Gothic" w:cs="Arial"/>
                <w:szCs w:val="22"/>
              </w:rPr>
              <w:t>25/08/2026</w:t>
            </w:r>
          </w:p>
        </w:tc>
      </w:tr>
      <w:tr w:rsidR="00A17B31" w:rsidRPr="007C1B80" w14:paraId="08AB65D9" w14:textId="77777777" w:rsidTr="00A514F6">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7" w:type="pct"/>
            <w:noWrap/>
            <w:vAlign w:val="center"/>
          </w:tcPr>
          <w:p w14:paraId="1C2BD4F7" w14:textId="77777777" w:rsidR="00A17B31" w:rsidRPr="007C1B80" w:rsidRDefault="00A17B31" w:rsidP="00A17B31">
            <w:pPr>
              <w:jc w:val="center"/>
              <w:rPr>
                <w:rFonts w:eastAsia="MS Gothic" w:cs="Arial"/>
                <w:szCs w:val="22"/>
              </w:rPr>
            </w:pPr>
            <w:r>
              <w:rPr>
                <w:rFonts w:eastAsia="MS Gothic" w:cs="Arial"/>
                <w:szCs w:val="22"/>
              </w:rPr>
              <w:lastRenderedPageBreak/>
              <w:t>76</w:t>
            </w:r>
          </w:p>
        </w:tc>
        <w:tc>
          <w:tcPr>
            <w:tcW w:w="2406" w:type="pct"/>
            <w:vAlign w:val="center"/>
          </w:tcPr>
          <w:p w14:paraId="5895B789" w14:textId="77777777" w:rsidR="00A17B31" w:rsidRPr="007C1B80"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590E8A">
              <w:rPr>
                <w:rFonts w:eastAsia="MS Gothic" w:cs="Arial"/>
                <w:szCs w:val="22"/>
              </w:rPr>
              <w:t>Le DCE mentionne plusieurs centrales incendie/détection incendie. Pouvez-vous confirmer le nombre exact de centrales concernées par le marché ainsi que leurs marques et références ?</w:t>
            </w:r>
          </w:p>
        </w:tc>
        <w:tc>
          <w:tcPr>
            <w:tcW w:w="2407" w:type="pct"/>
            <w:gridSpan w:val="2"/>
            <w:vAlign w:val="center"/>
          </w:tcPr>
          <w:p w14:paraId="1DBAE386" w14:textId="77777777" w:rsidR="00A17B31" w:rsidRPr="008A4937"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b/>
                <w:bCs/>
                <w:color w:val="000000" w:themeColor="text1"/>
                <w:szCs w:val="22"/>
              </w:rPr>
            </w:pPr>
            <w:r w:rsidRPr="008A4937">
              <w:rPr>
                <w:rFonts w:eastAsia="MS Gothic" w:cs="Arial"/>
                <w:b/>
                <w:bCs/>
                <w:color w:val="000000" w:themeColor="text1"/>
                <w:szCs w:val="22"/>
              </w:rPr>
              <w:t>Bâtiment A :</w:t>
            </w:r>
          </w:p>
          <w:p w14:paraId="25B74048" w14:textId="77777777" w:rsidR="00A17B31" w:rsidRPr="008A4937" w:rsidRDefault="00A17B31" w:rsidP="00A17B31">
            <w:pPr>
              <w:pStyle w:val="Paragraphedeliste"/>
              <w:numPr>
                <w:ilvl w:val="0"/>
                <w:numId w:val="19"/>
              </w:num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1 centrale DEF (type : CASSIOPEE FORTE) </w:t>
            </w:r>
          </w:p>
          <w:p w14:paraId="0229D144" w14:textId="77777777" w:rsidR="00A17B31" w:rsidRPr="008A4937"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(2 installations d’extinction automatique (la 3</w:t>
            </w:r>
            <w:r w:rsidRPr="008A4937">
              <w:rPr>
                <w:rFonts w:eastAsia="MS Gothic" w:cs="Arial"/>
                <w:color w:val="000000" w:themeColor="text1"/>
                <w:szCs w:val="22"/>
                <w:vertAlign w:val="superscript"/>
              </w:rPr>
              <w:t>e</w:t>
            </w:r>
            <w:r w:rsidRPr="008A4937">
              <w:rPr>
                <w:rFonts w:eastAsia="MS Gothic" w:cs="Arial"/>
                <w:color w:val="000000" w:themeColor="text1"/>
                <w:szCs w:val="22"/>
              </w:rPr>
              <w:t xml:space="preserve"> indiquée dans l’inventaire a été déposée en juillet 2026) de type PROFOG-AUTOFOG par brumisation sur réservoir 500L avec cartouche azote 80L 200bar.)</w:t>
            </w:r>
          </w:p>
          <w:p w14:paraId="194DDFA5" w14:textId="77777777" w:rsidR="00A17B31" w:rsidRPr="008A4937"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b/>
                <w:bCs/>
                <w:color w:val="000000" w:themeColor="text1"/>
                <w:szCs w:val="22"/>
              </w:rPr>
            </w:pPr>
            <w:r w:rsidRPr="008A4937">
              <w:rPr>
                <w:rFonts w:eastAsia="MS Gothic" w:cs="Arial"/>
                <w:b/>
                <w:bCs/>
                <w:color w:val="000000" w:themeColor="text1"/>
                <w:szCs w:val="22"/>
              </w:rPr>
              <w:t xml:space="preserve">Bâtiment B : </w:t>
            </w:r>
          </w:p>
          <w:p w14:paraId="5B896A6D" w14:textId="77777777" w:rsidR="00A17B31" w:rsidRPr="008A4937" w:rsidRDefault="00A17B31" w:rsidP="00A17B31">
            <w:pPr>
              <w:pStyle w:val="Paragraphedeliste"/>
              <w:numPr>
                <w:ilvl w:val="0"/>
                <w:numId w:val="19"/>
              </w:num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1 centrale DEF (type : CASSIOPEE FORTE) </w:t>
            </w:r>
          </w:p>
          <w:p w14:paraId="41C4ABE4" w14:textId="77777777" w:rsidR="00A17B31" w:rsidRPr="008A4937"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b/>
                <w:bCs/>
                <w:color w:val="000000" w:themeColor="text1"/>
                <w:szCs w:val="22"/>
              </w:rPr>
            </w:pPr>
            <w:r w:rsidRPr="008A4937">
              <w:rPr>
                <w:rFonts w:eastAsia="MS Gothic" w:cs="Arial"/>
                <w:b/>
                <w:bCs/>
                <w:color w:val="000000" w:themeColor="text1"/>
                <w:szCs w:val="22"/>
              </w:rPr>
              <w:t>Bâtiment P :</w:t>
            </w:r>
          </w:p>
          <w:p w14:paraId="310330EE" w14:textId="77777777" w:rsidR="00A17B31" w:rsidRPr="008A4937" w:rsidRDefault="00A17B31" w:rsidP="00A17B31">
            <w:pPr>
              <w:pStyle w:val="Paragraphedeliste"/>
              <w:numPr>
                <w:ilvl w:val="0"/>
                <w:numId w:val="19"/>
              </w:numPr>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color w:val="000000" w:themeColor="text1"/>
                <w:szCs w:val="22"/>
              </w:rPr>
              <w:t>1 centrale SIEMENS (type : FC2020) </w:t>
            </w:r>
          </w:p>
          <w:p w14:paraId="02AED844" w14:textId="6278F1E7" w:rsidR="00A17B31" w:rsidRPr="007C1B80"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8A4937">
              <w:rPr>
                <w:rFonts w:eastAsia="MS Gothic" w:cs="Arial"/>
                <w:color w:val="000000" w:themeColor="text1"/>
                <w:szCs w:val="22"/>
              </w:rPr>
              <w:t>(1 installation d’extinction automatique par gaz NOVEC 1230 + azote, comprenant deux locaux indépendants 6x80L dans le datacenter et 1x80L dans le local onduleur.)</w:t>
            </w:r>
          </w:p>
        </w:tc>
      </w:tr>
      <w:tr w:rsidR="00A17B31" w:rsidRPr="007C1B80" w14:paraId="1AC62413" w14:textId="77777777" w:rsidTr="00A514F6">
        <w:trPr>
          <w:trHeight w:val="600"/>
        </w:trPr>
        <w:tc>
          <w:tcPr>
            <w:cnfStyle w:val="001000000000" w:firstRow="0" w:lastRow="0" w:firstColumn="1" w:lastColumn="0" w:oddVBand="0" w:evenVBand="0" w:oddHBand="0" w:evenHBand="0" w:firstRowFirstColumn="0" w:firstRowLastColumn="0" w:lastRowFirstColumn="0" w:lastRowLastColumn="0"/>
            <w:tcW w:w="187" w:type="pct"/>
            <w:noWrap/>
            <w:vAlign w:val="center"/>
          </w:tcPr>
          <w:p w14:paraId="326EF1B4" w14:textId="77777777" w:rsidR="00A17B31" w:rsidRDefault="00A17B31" w:rsidP="00A17B31">
            <w:pPr>
              <w:jc w:val="center"/>
              <w:rPr>
                <w:rFonts w:eastAsia="MS Gothic" w:cs="Arial"/>
                <w:szCs w:val="22"/>
              </w:rPr>
            </w:pPr>
            <w:r>
              <w:rPr>
                <w:rFonts w:eastAsia="MS Gothic" w:cs="Arial"/>
                <w:szCs w:val="22"/>
              </w:rPr>
              <w:t>77</w:t>
            </w:r>
          </w:p>
        </w:tc>
        <w:tc>
          <w:tcPr>
            <w:tcW w:w="2406" w:type="pct"/>
            <w:vAlign w:val="center"/>
          </w:tcPr>
          <w:p w14:paraId="653B55E1" w14:textId="77777777" w:rsidR="00A17B31" w:rsidRPr="00607BCB"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590E8A">
              <w:rPr>
                <w:rFonts w:eastAsia="MS Gothic" w:cs="Arial"/>
                <w:szCs w:val="22"/>
              </w:rPr>
              <w:t>Pouvez-vous préciser la typologie des 282 portes coupe-feu : portes battantes simples, doubles, coulissantes, asservies au SSI et portes DAS</w:t>
            </w:r>
            <w:r>
              <w:rPr>
                <w:rFonts w:eastAsia="MS Gothic" w:cs="Arial"/>
                <w:szCs w:val="22"/>
              </w:rPr>
              <w:t> </w:t>
            </w:r>
            <w:r w:rsidRPr="00590E8A">
              <w:rPr>
                <w:rFonts w:eastAsia="MS Gothic" w:cs="Arial"/>
                <w:szCs w:val="22"/>
              </w:rPr>
              <w:t>?</w:t>
            </w:r>
          </w:p>
        </w:tc>
        <w:tc>
          <w:tcPr>
            <w:tcW w:w="2407" w:type="pct"/>
            <w:gridSpan w:val="2"/>
            <w:vAlign w:val="center"/>
          </w:tcPr>
          <w:p w14:paraId="305A7EFB" w14:textId="70CEF9D4" w:rsidR="00A17B31" w:rsidRPr="007C1B80"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8A4937">
              <w:rPr>
                <w:rFonts w:eastAsia="MS Gothic" w:cs="Arial"/>
                <w:color w:val="000000" w:themeColor="text1"/>
                <w:szCs w:val="22"/>
              </w:rPr>
              <w:t>Détail non disponible.</w:t>
            </w:r>
          </w:p>
        </w:tc>
      </w:tr>
      <w:tr w:rsidR="00A17B31" w:rsidRPr="007C1B80" w14:paraId="534164B8" w14:textId="77777777" w:rsidTr="00A514F6">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7" w:type="pct"/>
            <w:noWrap/>
            <w:vAlign w:val="center"/>
          </w:tcPr>
          <w:p w14:paraId="3E62ABEB" w14:textId="77777777" w:rsidR="00A17B31" w:rsidRDefault="00A17B31" w:rsidP="00A17B31">
            <w:pPr>
              <w:jc w:val="center"/>
              <w:rPr>
                <w:rFonts w:eastAsia="MS Gothic" w:cs="Arial"/>
                <w:szCs w:val="22"/>
              </w:rPr>
            </w:pPr>
            <w:r>
              <w:rPr>
                <w:rFonts w:eastAsia="MS Gothic" w:cs="Arial"/>
                <w:szCs w:val="22"/>
              </w:rPr>
              <w:t>78</w:t>
            </w:r>
          </w:p>
        </w:tc>
        <w:tc>
          <w:tcPr>
            <w:tcW w:w="2406" w:type="pct"/>
            <w:vAlign w:val="center"/>
          </w:tcPr>
          <w:p w14:paraId="6A6A26FE" w14:textId="77777777" w:rsidR="00A17B31" w:rsidRPr="00607BCB"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590E8A">
              <w:rPr>
                <w:rFonts w:eastAsia="MS Gothic" w:cs="Arial"/>
                <w:szCs w:val="22"/>
              </w:rPr>
              <w:t>Pouvez-vous confirmer le nombre exact de DAC inclus dans le périmètre de maintenance ainsi que leur marque et référence ?</w:t>
            </w:r>
          </w:p>
        </w:tc>
        <w:tc>
          <w:tcPr>
            <w:tcW w:w="2407" w:type="pct"/>
            <w:gridSpan w:val="2"/>
            <w:vAlign w:val="center"/>
          </w:tcPr>
          <w:p w14:paraId="4F53229D" w14:textId="77777777" w:rsidR="00A17B31" w:rsidRPr="008A4937"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b/>
                <w:bCs/>
                <w:color w:val="000000" w:themeColor="text1"/>
                <w:szCs w:val="22"/>
              </w:rPr>
            </w:pPr>
            <w:r w:rsidRPr="008A4937">
              <w:rPr>
                <w:rFonts w:eastAsia="MS Gothic" w:cs="Arial"/>
                <w:b/>
                <w:bCs/>
                <w:color w:val="000000" w:themeColor="text1"/>
                <w:szCs w:val="22"/>
              </w:rPr>
              <w:t>DAC (Dispositif Adaptateur de Commande - évacuation des fumées) :</w:t>
            </w:r>
          </w:p>
          <w:p w14:paraId="4363D0C1" w14:textId="77777777" w:rsidR="00A17B31" w:rsidRPr="008A4937"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b/>
                <w:bCs/>
                <w:color w:val="000000" w:themeColor="text1"/>
                <w:szCs w:val="22"/>
              </w:rPr>
              <w:t>Bât A :</w:t>
            </w:r>
            <w:r w:rsidRPr="008A4937">
              <w:rPr>
                <w:rFonts w:eastAsia="MS Gothic" w:cs="Arial"/>
                <w:color w:val="000000" w:themeColor="text1"/>
                <w:szCs w:val="22"/>
              </w:rPr>
              <w:t xml:space="preserve"> 8 (2 rdc MF/2 rdc IGN) et (2 terrasses côté MF et 2 terrasses côté IGN)</w:t>
            </w:r>
          </w:p>
          <w:p w14:paraId="674C4F48" w14:textId="77777777" w:rsidR="00A17B31" w:rsidRPr="008A4937"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8A4937">
              <w:rPr>
                <w:rFonts w:eastAsia="MS Gothic" w:cs="Arial"/>
                <w:b/>
                <w:bCs/>
                <w:color w:val="000000" w:themeColor="text1"/>
                <w:szCs w:val="22"/>
              </w:rPr>
              <w:t>Bât B :</w:t>
            </w:r>
            <w:r w:rsidRPr="008A4937">
              <w:rPr>
                <w:rFonts w:eastAsia="MS Gothic" w:cs="Arial"/>
                <w:color w:val="000000" w:themeColor="text1"/>
                <w:szCs w:val="22"/>
              </w:rPr>
              <w:t xml:space="preserve"> 6 (3 rdc et 3 terrasses)</w:t>
            </w:r>
          </w:p>
          <w:p w14:paraId="0566C933" w14:textId="758A6ED2" w:rsidR="00A17B31" w:rsidRPr="007C1B80" w:rsidRDefault="00A17B31"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8A4937">
              <w:rPr>
                <w:rFonts w:eastAsia="MS Gothic" w:cs="Arial"/>
                <w:b/>
                <w:bCs/>
                <w:color w:val="000000" w:themeColor="text1"/>
                <w:szCs w:val="22"/>
              </w:rPr>
              <w:t>Bât P :</w:t>
            </w:r>
            <w:r w:rsidRPr="008A4937">
              <w:rPr>
                <w:rFonts w:eastAsia="MS Gothic" w:cs="Arial"/>
                <w:color w:val="000000" w:themeColor="text1"/>
                <w:szCs w:val="22"/>
              </w:rPr>
              <w:t xml:space="preserve"> 2 (1 rdc et 1 6ème)</w:t>
            </w:r>
          </w:p>
        </w:tc>
      </w:tr>
      <w:tr w:rsidR="00A17B31" w:rsidRPr="007C1B80" w14:paraId="48734A85" w14:textId="77777777" w:rsidTr="00A514F6">
        <w:trPr>
          <w:trHeight w:val="600"/>
        </w:trPr>
        <w:tc>
          <w:tcPr>
            <w:cnfStyle w:val="001000000000" w:firstRow="0" w:lastRow="0" w:firstColumn="1" w:lastColumn="0" w:oddVBand="0" w:evenVBand="0" w:oddHBand="0" w:evenHBand="0" w:firstRowFirstColumn="0" w:firstRowLastColumn="0" w:lastRowFirstColumn="0" w:lastRowLastColumn="0"/>
            <w:tcW w:w="187" w:type="pct"/>
            <w:noWrap/>
            <w:vAlign w:val="center"/>
          </w:tcPr>
          <w:p w14:paraId="0EC1D3B8" w14:textId="77777777" w:rsidR="00A17B31" w:rsidRDefault="00A17B31" w:rsidP="00A17B31">
            <w:pPr>
              <w:jc w:val="center"/>
              <w:rPr>
                <w:rFonts w:eastAsia="MS Gothic" w:cs="Arial"/>
                <w:szCs w:val="22"/>
              </w:rPr>
            </w:pPr>
            <w:r>
              <w:rPr>
                <w:rFonts w:eastAsia="MS Gothic" w:cs="Arial"/>
                <w:szCs w:val="22"/>
              </w:rPr>
              <w:t>79</w:t>
            </w:r>
          </w:p>
        </w:tc>
        <w:tc>
          <w:tcPr>
            <w:tcW w:w="2406" w:type="pct"/>
            <w:vAlign w:val="center"/>
          </w:tcPr>
          <w:p w14:paraId="3CE3EA66" w14:textId="77777777" w:rsidR="00A17B31" w:rsidRPr="00607BCB"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590E8A">
              <w:rPr>
                <w:rFonts w:eastAsia="MS Gothic" w:cs="Arial"/>
                <w:szCs w:val="22"/>
              </w:rPr>
              <w:t>Pouvez-vous confirmer le nombre de DAD avec détecteur et exutoire à fumée asservi concernés par le marché ainsi que leur localisation ?</w:t>
            </w:r>
          </w:p>
        </w:tc>
        <w:tc>
          <w:tcPr>
            <w:tcW w:w="2407" w:type="pct"/>
            <w:gridSpan w:val="2"/>
            <w:vAlign w:val="center"/>
          </w:tcPr>
          <w:p w14:paraId="5ACA5D2E" w14:textId="77777777" w:rsidR="00A17B31" w:rsidRPr="008A4937"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b/>
                <w:bCs/>
                <w:color w:val="000000" w:themeColor="text1"/>
                <w:szCs w:val="22"/>
              </w:rPr>
            </w:pPr>
            <w:r w:rsidRPr="008A4937">
              <w:rPr>
                <w:rFonts w:eastAsia="MS Gothic" w:cs="Arial"/>
                <w:b/>
                <w:bCs/>
                <w:color w:val="000000" w:themeColor="text1"/>
                <w:szCs w:val="22"/>
              </w:rPr>
              <w:t>DAI (détecteur automatique d'incendie), pas de DAD :</w:t>
            </w:r>
          </w:p>
          <w:p w14:paraId="2065A752" w14:textId="77777777" w:rsidR="00A17B31" w:rsidRPr="008A4937"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b/>
                <w:bCs/>
                <w:color w:val="000000" w:themeColor="text1"/>
                <w:szCs w:val="22"/>
              </w:rPr>
              <w:t>Bât A</w:t>
            </w:r>
            <w:r w:rsidRPr="008A4937">
              <w:rPr>
                <w:rFonts w:eastAsia="MS Gothic" w:cs="Arial"/>
                <w:color w:val="000000" w:themeColor="text1"/>
                <w:szCs w:val="22"/>
              </w:rPr>
              <w:t xml:space="preserve"> : 550 (DEF)</w:t>
            </w:r>
          </w:p>
          <w:p w14:paraId="76D0C70F" w14:textId="77777777" w:rsidR="00A17B31" w:rsidRPr="008A4937"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b/>
                <w:bCs/>
                <w:color w:val="000000" w:themeColor="text1"/>
                <w:szCs w:val="22"/>
              </w:rPr>
              <w:t>Bât B :</w:t>
            </w:r>
            <w:r w:rsidRPr="008A4937">
              <w:rPr>
                <w:rFonts w:eastAsia="MS Gothic" w:cs="Arial"/>
                <w:color w:val="000000" w:themeColor="text1"/>
                <w:szCs w:val="22"/>
              </w:rPr>
              <w:t xml:space="preserve"> 5 (DEF)</w:t>
            </w:r>
          </w:p>
          <w:p w14:paraId="42717539" w14:textId="77777777" w:rsidR="00A17B31" w:rsidRPr="008A4937"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b/>
                <w:bCs/>
                <w:color w:val="000000" w:themeColor="text1"/>
                <w:szCs w:val="22"/>
              </w:rPr>
              <w:t>Bât P :</w:t>
            </w:r>
            <w:r w:rsidRPr="008A4937">
              <w:rPr>
                <w:rFonts w:eastAsia="MS Gothic" w:cs="Arial"/>
                <w:color w:val="000000" w:themeColor="text1"/>
                <w:szCs w:val="22"/>
              </w:rPr>
              <w:t xml:space="preserve"> 27 (Siemens)</w:t>
            </w:r>
          </w:p>
          <w:p w14:paraId="15AADF68" w14:textId="77777777" w:rsidR="00A17B31" w:rsidRPr="008A4937"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b/>
                <w:bCs/>
                <w:color w:val="000000" w:themeColor="text1"/>
                <w:szCs w:val="22"/>
              </w:rPr>
            </w:pPr>
            <w:r w:rsidRPr="008A4937">
              <w:rPr>
                <w:rFonts w:eastAsia="MS Gothic" w:cs="Arial"/>
                <w:b/>
                <w:bCs/>
                <w:color w:val="000000" w:themeColor="text1"/>
                <w:szCs w:val="22"/>
              </w:rPr>
              <w:t xml:space="preserve">DM (déclencheur Manuel) : </w:t>
            </w:r>
          </w:p>
          <w:p w14:paraId="57494823" w14:textId="77777777" w:rsidR="00A17B31" w:rsidRPr="008A4937"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b/>
                <w:bCs/>
                <w:color w:val="000000" w:themeColor="text1"/>
                <w:szCs w:val="22"/>
              </w:rPr>
              <w:lastRenderedPageBreak/>
              <w:t>Bât A :</w:t>
            </w:r>
            <w:r w:rsidRPr="008A4937">
              <w:rPr>
                <w:rFonts w:eastAsia="MS Gothic" w:cs="Arial"/>
                <w:color w:val="000000" w:themeColor="text1"/>
                <w:szCs w:val="22"/>
              </w:rPr>
              <w:t xml:space="preserve"> 51</w:t>
            </w:r>
          </w:p>
          <w:p w14:paraId="316138C3" w14:textId="77777777" w:rsidR="00A17B31" w:rsidRPr="008A4937"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8A4937">
              <w:rPr>
                <w:rFonts w:eastAsia="MS Gothic" w:cs="Arial"/>
                <w:b/>
                <w:bCs/>
                <w:color w:val="000000" w:themeColor="text1"/>
                <w:szCs w:val="22"/>
              </w:rPr>
              <w:t>Bât B</w:t>
            </w:r>
            <w:r w:rsidRPr="008A4937">
              <w:rPr>
                <w:rFonts w:eastAsia="MS Gothic" w:cs="Arial"/>
                <w:color w:val="000000" w:themeColor="text1"/>
                <w:szCs w:val="22"/>
              </w:rPr>
              <w:t xml:space="preserve"> : 5</w:t>
            </w:r>
          </w:p>
          <w:p w14:paraId="0EA41982" w14:textId="79CB66B4" w:rsidR="00A17B31" w:rsidRPr="007C1B80" w:rsidRDefault="00A17B31"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8A4937">
              <w:rPr>
                <w:rFonts w:eastAsia="MS Gothic" w:cs="Arial"/>
                <w:b/>
                <w:bCs/>
                <w:color w:val="000000" w:themeColor="text1"/>
                <w:szCs w:val="22"/>
              </w:rPr>
              <w:t>Bâ P</w:t>
            </w:r>
            <w:r w:rsidRPr="008A4937">
              <w:rPr>
                <w:rFonts w:eastAsia="MS Gothic" w:cs="Arial"/>
                <w:color w:val="000000" w:themeColor="text1"/>
                <w:szCs w:val="22"/>
              </w:rPr>
              <w:t xml:space="preserve"> : 21</w:t>
            </w:r>
          </w:p>
        </w:tc>
      </w:tr>
      <w:tr w:rsidR="00020F8E" w:rsidRPr="00020F8E" w14:paraId="01EF5130" w14:textId="77777777" w:rsidTr="00F348B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7" w:type="pct"/>
            <w:noWrap/>
            <w:vAlign w:val="center"/>
          </w:tcPr>
          <w:p w14:paraId="0D39D9F9" w14:textId="77777777" w:rsidR="00020F8E" w:rsidRPr="00020F8E" w:rsidRDefault="00020F8E" w:rsidP="000D3806">
            <w:pPr>
              <w:jc w:val="center"/>
              <w:rPr>
                <w:rFonts w:eastAsia="MS Gothic" w:cs="Arial"/>
                <w:sz w:val="32"/>
                <w:szCs w:val="32"/>
              </w:rPr>
            </w:pPr>
            <w:r w:rsidRPr="00020F8E">
              <w:rPr>
                <w:rFonts w:eastAsia="MS Gothic" w:cs="Arial"/>
                <w:sz w:val="32"/>
                <w:szCs w:val="32"/>
              </w:rPr>
              <w:lastRenderedPageBreak/>
              <w:t>N°</w:t>
            </w:r>
          </w:p>
        </w:tc>
        <w:tc>
          <w:tcPr>
            <w:tcW w:w="2426" w:type="pct"/>
            <w:gridSpan w:val="2"/>
            <w:vAlign w:val="center"/>
          </w:tcPr>
          <w:p w14:paraId="7F6BDD46" w14:textId="59F6887F" w:rsidR="00020F8E" w:rsidRPr="00020F8E" w:rsidRDefault="00020F8E" w:rsidP="000D3806">
            <w:pPr>
              <w:jc w:val="center"/>
              <w:cnfStyle w:val="000000100000" w:firstRow="0" w:lastRow="0" w:firstColumn="0" w:lastColumn="0" w:oddVBand="0" w:evenVBand="0" w:oddHBand="1" w:evenHBand="0" w:firstRowFirstColumn="0" w:firstRowLastColumn="0" w:lastRowFirstColumn="0" w:lastRowLastColumn="0"/>
              <w:rPr>
                <w:rFonts w:eastAsia="MS Gothic" w:cs="Arial"/>
                <w:b/>
                <w:bCs/>
                <w:sz w:val="32"/>
                <w:szCs w:val="32"/>
              </w:rPr>
            </w:pPr>
            <w:r w:rsidRPr="00020F8E">
              <w:rPr>
                <w:rFonts w:eastAsia="MS Gothic" w:cs="Arial"/>
                <w:b/>
                <w:bCs/>
                <w:sz w:val="32"/>
                <w:szCs w:val="32"/>
              </w:rPr>
              <w:t>Question du 24/08/2026</w:t>
            </w:r>
          </w:p>
        </w:tc>
        <w:tc>
          <w:tcPr>
            <w:tcW w:w="2387" w:type="pct"/>
            <w:vAlign w:val="center"/>
          </w:tcPr>
          <w:p w14:paraId="6814D2FE" w14:textId="45A75D81" w:rsidR="00020F8E" w:rsidRPr="00020F8E" w:rsidRDefault="00020F8E" w:rsidP="000D3806">
            <w:pPr>
              <w:jc w:val="center"/>
              <w:cnfStyle w:val="000000100000" w:firstRow="0" w:lastRow="0" w:firstColumn="0" w:lastColumn="0" w:oddVBand="0" w:evenVBand="0" w:oddHBand="1" w:evenHBand="0" w:firstRowFirstColumn="0" w:firstRowLastColumn="0" w:lastRowFirstColumn="0" w:lastRowLastColumn="0"/>
              <w:rPr>
                <w:rFonts w:eastAsia="MS Gothic" w:cs="Arial"/>
                <w:b/>
                <w:bCs/>
                <w:sz w:val="32"/>
                <w:szCs w:val="32"/>
              </w:rPr>
            </w:pPr>
            <w:r w:rsidRPr="00020F8E">
              <w:rPr>
                <w:rFonts w:eastAsia="MS Gothic" w:cs="Arial"/>
                <w:b/>
                <w:bCs/>
                <w:sz w:val="32"/>
                <w:szCs w:val="32"/>
              </w:rPr>
              <w:t xml:space="preserve">Réponse du </w:t>
            </w:r>
            <w:r w:rsidRPr="00020F8E">
              <w:rPr>
                <w:rFonts w:eastAsia="MS Gothic" w:cs="Arial"/>
                <w:b/>
                <w:bCs/>
                <w:sz w:val="32"/>
                <w:szCs w:val="32"/>
                <w:highlight w:val="yellow"/>
              </w:rPr>
              <w:t>2</w:t>
            </w:r>
            <w:r w:rsidR="006454BA">
              <w:rPr>
                <w:rFonts w:eastAsia="MS Gothic" w:cs="Arial"/>
                <w:b/>
                <w:bCs/>
                <w:sz w:val="32"/>
                <w:szCs w:val="32"/>
                <w:highlight w:val="yellow"/>
              </w:rPr>
              <w:t>8</w:t>
            </w:r>
            <w:r w:rsidRPr="00020F8E">
              <w:rPr>
                <w:rFonts w:eastAsia="MS Gothic" w:cs="Arial"/>
                <w:b/>
                <w:bCs/>
                <w:sz w:val="32"/>
                <w:szCs w:val="32"/>
                <w:highlight w:val="yellow"/>
              </w:rPr>
              <w:t>/08/2026</w:t>
            </w:r>
          </w:p>
        </w:tc>
      </w:tr>
      <w:tr w:rsidR="00252D5C" w:rsidRPr="007C1B80" w14:paraId="4A610441" w14:textId="77777777" w:rsidTr="00A514F6">
        <w:trPr>
          <w:trHeight w:val="600"/>
        </w:trPr>
        <w:tc>
          <w:tcPr>
            <w:cnfStyle w:val="001000000000" w:firstRow="0" w:lastRow="0" w:firstColumn="1" w:lastColumn="0" w:oddVBand="0" w:evenVBand="0" w:oddHBand="0" w:evenHBand="0" w:firstRowFirstColumn="0" w:firstRowLastColumn="0" w:lastRowFirstColumn="0" w:lastRowLastColumn="0"/>
            <w:tcW w:w="187" w:type="pct"/>
            <w:noWrap/>
            <w:vAlign w:val="center"/>
          </w:tcPr>
          <w:p w14:paraId="7FC5123F" w14:textId="193D415C" w:rsidR="00252D5C" w:rsidRDefault="00020F8E" w:rsidP="00020F8E">
            <w:pPr>
              <w:rPr>
                <w:rFonts w:eastAsia="MS Gothic" w:cs="Arial"/>
                <w:szCs w:val="22"/>
              </w:rPr>
            </w:pPr>
            <w:r>
              <w:rPr>
                <w:rFonts w:eastAsia="MS Gothic" w:cs="Arial"/>
                <w:szCs w:val="22"/>
              </w:rPr>
              <w:t>80</w:t>
            </w:r>
          </w:p>
        </w:tc>
        <w:tc>
          <w:tcPr>
            <w:tcW w:w="2406" w:type="pct"/>
            <w:vAlign w:val="center"/>
          </w:tcPr>
          <w:p w14:paraId="4659EC7A" w14:textId="3BD05AF3" w:rsidR="00252D5C" w:rsidRPr="00590E8A" w:rsidRDefault="00020F8E" w:rsidP="00020F8E">
            <w:pPr>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F348BF">
              <w:rPr>
                <w:rFonts w:eastAsia="MS Gothic" w:cs="Arial"/>
                <w:b/>
                <w:bCs/>
                <w:szCs w:val="22"/>
              </w:rPr>
              <w:t>Domaine Historique exploitation / GMAO</w:t>
            </w:r>
            <w:r w:rsidRPr="00020F8E">
              <w:rPr>
                <w:rFonts w:eastAsia="MS Gothic" w:cs="Arial"/>
                <w:szCs w:val="22"/>
              </w:rPr>
              <w:t xml:space="preserve"> : Afin de fiabiliser le dimensionnement des moyens humains et la charge de maintenance corrective, pourriez-vous transmettre un export anonymisé des 24 derniers mois de la GMAO SAMFM ou, à défaut, une synthèse issue des RMA indiquant par lot technique : nombre de BT préventifs et correctifs, heures associées, interventions réitérées, délais moyens d’intervention et de remise en état, pannes majeures et interventions sous-traitées ?</w:t>
            </w:r>
          </w:p>
        </w:tc>
        <w:tc>
          <w:tcPr>
            <w:tcW w:w="2407" w:type="pct"/>
            <w:gridSpan w:val="2"/>
            <w:vAlign w:val="center"/>
          </w:tcPr>
          <w:p w14:paraId="6B277E80" w14:textId="77777777" w:rsidR="00967576" w:rsidRPr="00967576" w:rsidRDefault="00967576" w:rsidP="0080370E">
            <w:pPr>
              <w:cnfStyle w:val="000000000000" w:firstRow="0" w:lastRow="0" w:firstColumn="0" w:lastColumn="0" w:oddVBand="0" w:evenVBand="0" w:oddHBand="0" w:evenHBand="0" w:firstRowFirstColumn="0" w:firstRowLastColumn="0" w:lastRowFirstColumn="0" w:lastRowLastColumn="0"/>
              <w:rPr>
                <w:rFonts w:eastAsia="MS Gothic" w:cs="Arial"/>
                <w:color w:val="EE0000"/>
                <w:szCs w:val="22"/>
              </w:rPr>
            </w:pPr>
            <w:r w:rsidRPr="00967576">
              <w:rPr>
                <w:rFonts w:eastAsia="MS Gothic" w:cs="Arial"/>
                <w:color w:val="EE0000"/>
                <w:szCs w:val="22"/>
              </w:rPr>
              <w:t>Le rapport d’exploitation couvrant la période du 01/01/2024 au 01/01/2026, extrait de la GMAO SAMFM, est joint en annexe au présent questionnaire.</w:t>
            </w:r>
          </w:p>
          <w:p w14:paraId="02D1EC40" w14:textId="2D6C9890" w:rsidR="00252D5C" w:rsidRPr="00967576" w:rsidRDefault="00252D5C" w:rsidP="0080370E">
            <w:pPr>
              <w:cnfStyle w:val="000000000000" w:firstRow="0" w:lastRow="0" w:firstColumn="0" w:lastColumn="0" w:oddVBand="0" w:evenVBand="0" w:oddHBand="0" w:evenHBand="0" w:firstRowFirstColumn="0" w:firstRowLastColumn="0" w:lastRowFirstColumn="0" w:lastRowLastColumn="0"/>
              <w:rPr>
                <w:rFonts w:eastAsia="MS Gothic" w:cs="Arial"/>
                <w:color w:val="EE0000"/>
                <w:szCs w:val="22"/>
              </w:rPr>
            </w:pPr>
          </w:p>
        </w:tc>
      </w:tr>
      <w:tr w:rsidR="00252D5C" w:rsidRPr="007C1B80" w14:paraId="1FDF5C3E" w14:textId="77777777" w:rsidTr="00A514F6">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7" w:type="pct"/>
            <w:noWrap/>
            <w:vAlign w:val="center"/>
          </w:tcPr>
          <w:p w14:paraId="6B34DBCE" w14:textId="6FAC6BC9" w:rsidR="00252D5C" w:rsidRDefault="00020F8E" w:rsidP="00A17B31">
            <w:pPr>
              <w:jc w:val="center"/>
              <w:rPr>
                <w:rFonts w:eastAsia="MS Gothic" w:cs="Arial"/>
                <w:szCs w:val="22"/>
              </w:rPr>
            </w:pPr>
            <w:r>
              <w:rPr>
                <w:rFonts w:eastAsia="MS Gothic" w:cs="Arial"/>
                <w:szCs w:val="22"/>
              </w:rPr>
              <w:t>81</w:t>
            </w:r>
          </w:p>
        </w:tc>
        <w:tc>
          <w:tcPr>
            <w:tcW w:w="2406" w:type="pct"/>
            <w:vAlign w:val="center"/>
          </w:tcPr>
          <w:p w14:paraId="65E1559C" w14:textId="23989180" w:rsidR="00252D5C" w:rsidRPr="00590E8A" w:rsidRDefault="00F348BF"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F348BF">
              <w:rPr>
                <w:rFonts w:eastAsia="MS Gothic" w:cs="Arial"/>
                <w:b/>
                <w:bCs/>
                <w:szCs w:val="22"/>
                <w:lang w:val="en-US"/>
              </w:rPr>
              <w:t xml:space="preserve">Domaine État initial / responsabilité : </w:t>
            </w:r>
            <w:r w:rsidRPr="00F348BF">
              <w:rPr>
                <w:rFonts w:eastAsia="MS Gothic" w:cs="Arial"/>
                <w:szCs w:val="22"/>
                <w:lang w:val="en-US"/>
              </w:rPr>
              <w:t>Pouvez-vous confirmer que les anomalies, réserves ou remises à niveau préexistantes identifiées lors de l’état des lieux de prise en charge seront distinguées des obligations courantes du nouveau titulaire et, lorsqu’elles ne relèvent pas du forfait, feront l’objet d’un traitement ou chiffrage spécifique ?</w:t>
            </w:r>
          </w:p>
        </w:tc>
        <w:tc>
          <w:tcPr>
            <w:tcW w:w="2407" w:type="pct"/>
            <w:gridSpan w:val="2"/>
            <w:vAlign w:val="center"/>
          </w:tcPr>
          <w:p w14:paraId="4617DED1" w14:textId="6493F661" w:rsidR="00252D5C" w:rsidRDefault="001C6741" w:rsidP="0080370E">
            <w:pPr>
              <w:cnfStyle w:val="000000100000" w:firstRow="0" w:lastRow="0" w:firstColumn="0" w:lastColumn="0" w:oddVBand="0" w:evenVBand="0" w:oddHBand="1" w:evenHBand="0" w:firstRowFirstColumn="0" w:firstRowLastColumn="0" w:lastRowFirstColumn="0" w:lastRowLastColumn="0"/>
              <w:rPr>
                <w:rFonts w:eastAsia="MS Gothic" w:cs="Arial"/>
                <w:color w:val="EE0000"/>
                <w:szCs w:val="22"/>
              </w:rPr>
            </w:pPr>
            <w:r w:rsidRPr="001C6741">
              <w:rPr>
                <w:rFonts w:eastAsia="MS Gothic" w:cs="Arial"/>
                <w:color w:val="EE0000"/>
                <w:szCs w:val="22"/>
              </w:rPr>
              <w:t xml:space="preserve">Les </w:t>
            </w:r>
            <w:r>
              <w:rPr>
                <w:rFonts w:eastAsia="MS Gothic" w:cs="Arial"/>
                <w:color w:val="EE0000"/>
                <w:szCs w:val="22"/>
              </w:rPr>
              <w:t>anomalies, réserves ou remises à niveau préexistantes identifiées lors de l’état des lieux de prise en charge ne seront pas imputables à la responsabilité du nouveau titulaire.</w:t>
            </w:r>
            <w:r w:rsidR="007F6811">
              <w:rPr>
                <w:rFonts w:eastAsia="MS Gothic" w:cs="Arial"/>
                <w:color w:val="EE0000"/>
                <w:szCs w:val="22"/>
              </w:rPr>
              <w:t xml:space="preserve"> Elles n’en demeurent pas moins incluses dans son périmètre de maintenance préventive et corrective. Le cas échéant, pièces et main d’œuvre de remplacement seraient hors forfait. Les fournitures et consommables ainsi que la petite main </w:t>
            </w:r>
            <w:r w:rsidR="00AD4A54">
              <w:rPr>
                <w:rFonts w:eastAsia="MS Gothic" w:cs="Arial"/>
                <w:color w:val="EE0000"/>
                <w:szCs w:val="22"/>
              </w:rPr>
              <w:t>d’œuvre d’entretien</w:t>
            </w:r>
            <w:r w:rsidR="007F6811">
              <w:rPr>
                <w:rFonts w:eastAsia="MS Gothic" w:cs="Arial"/>
                <w:color w:val="EE0000"/>
                <w:szCs w:val="22"/>
              </w:rPr>
              <w:t xml:space="preserve"> (assimilable à des niveaux 1 et 2) restent forfai</w:t>
            </w:r>
            <w:r w:rsidR="00DF5EC7">
              <w:rPr>
                <w:rFonts w:eastAsia="MS Gothic" w:cs="Arial"/>
                <w:color w:val="EE0000"/>
                <w:szCs w:val="22"/>
              </w:rPr>
              <w:t>tai</w:t>
            </w:r>
            <w:r w:rsidR="007F6811">
              <w:rPr>
                <w:rFonts w:eastAsia="MS Gothic" w:cs="Arial"/>
                <w:color w:val="EE0000"/>
                <w:szCs w:val="22"/>
              </w:rPr>
              <w:t>res.</w:t>
            </w:r>
          </w:p>
          <w:p w14:paraId="109E318B" w14:textId="7E0CC9F7" w:rsidR="001C6741" w:rsidRPr="001C6741" w:rsidRDefault="001C6741" w:rsidP="0080370E">
            <w:pPr>
              <w:cnfStyle w:val="000000100000" w:firstRow="0" w:lastRow="0" w:firstColumn="0" w:lastColumn="0" w:oddVBand="0" w:evenVBand="0" w:oddHBand="1" w:evenHBand="0" w:firstRowFirstColumn="0" w:firstRowLastColumn="0" w:lastRowFirstColumn="0" w:lastRowLastColumn="0"/>
              <w:rPr>
                <w:rFonts w:eastAsia="MS Gothic" w:cs="Arial"/>
                <w:color w:val="EE0000"/>
                <w:szCs w:val="22"/>
              </w:rPr>
            </w:pPr>
            <w:r>
              <w:rPr>
                <w:rFonts w:eastAsia="MS Gothic" w:cs="Arial"/>
                <w:color w:val="EE0000"/>
                <w:szCs w:val="22"/>
              </w:rPr>
              <w:t>Au titre de l’article 2.2.5, il revient</w:t>
            </w:r>
            <w:r w:rsidR="007F6811">
              <w:rPr>
                <w:rFonts w:eastAsia="MS Gothic" w:cs="Arial"/>
                <w:color w:val="EE0000"/>
                <w:szCs w:val="22"/>
              </w:rPr>
              <w:t xml:space="preserve"> notamment au titulaire</w:t>
            </w:r>
            <w:r>
              <w:rPr>
                <w:rFonts w:eastAsia="MS Gothic" w:cs="Arial"/>
                <w:color w:val="EE0000"/>
                <w:szCs w:val="22"/>
              </w:rPr>
              <w:t xml:space="preserve"> de remettre</w:t>
            </w:r>
            <w:r w:rsidR="007F6811">
              <w:rPr>
                <w:rFonts w:eastAsia="MS Gothic" w:cs="Arial"/>
                <w:color w:val="EE0000"/>
                <w:szCs w:val="22"/>
              </w:rPr>
              <w:t xml:space="preserve"> les devis de remise en état/conformité sous un mois (sauf validation conjointe au cas par cas d’un report lié à la soutenabilité budgétaire pour la personne Publique, actant d’un calendrier différé d’actions).</w:t>
            </w:r>
          </w:p>
        </w:tc>
      </w:tr>
      <w:tr w:rsidR="00252D5C" w:rsidRPr="007C1B80" w14:paraId="30EE623F" w14:textId="77777777" w:rsidTr="00A514F6">
        <w:trPr>
          <w:trHeight w:val="600"/>
        </w:trPr>
        <w:tc>
          <w:tcPr>
            <w:cnfStyle w:val="001000000000" w:firstRow="0" w:lastRow="0" w:firstColumn="1" w:lastColumn="0" w:oddVBand="0" w:evenVBand="0" w:oddHBand="0" w:evenHBand="0" w:firstRowFirstColumn="0" w:firstRowLastColumn="0" w:lastRowFirstColumn="0" w:lastRowLastColumn="0"/>
            <w:tcW w:w="187" w:type="pct"/>
            <w:noWrap/>
            <w:vAlign w:val="center"/>
          </w:tcPr>
          <w:p w14:paraId="776A77C6" w14:textId="2F429C3F" w:rsidR="00252D5C" w:rsidRDefault="00020F8E" w:rsidP="00A17B31">
            <w:pPr>
              <w:jc w:val="center"/>
              <w:rPr>
                <w:rFonts w:eastAsia="MS Gothic" w:cs="Arial"/>
                <w:szCs w:val="22"/>
              </w:rPr>
            </w:pPr>
            <w:r>
              <w:rPr>
                <w:rFonts w:eastAsia="MS Gothic" w:cs="Arial"/>
                <w:szCs w:val="22"/>
              </w:rPr>
              <w:t>82</w:t>
            </w:r>
          </w:p>
        </w:tc>
        <w:tc>
          <w:tcPr>
            <w:tcW w:w="2406" w:type="pct"/>
            <w:vAlign w:val="center"/>
          </w:tcPr>
          <w:p w14:paraId="4A81D573" w14:textId="0BFBFE21" w:rsidR="00252D5C" w:rsidRPr="00F348BF" w:rsidRDefault="00F348BF"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F348BF">
              <w:rPr>
                <w:rFonts w:eastAsia="MS Gothic" w:cs="Arial"/>
                <w:b/>
                <w:bCs/>
                <w:szCs w:val="22"/>
                <w:lang w:val="en-US"/>
              </w:rPr>
              <w:t xml:space="preserve">Domaine Pièces &gt; 250 € : </w:t>
            </w:r>
            <w:r w:rsidRPr="00F348BF">
              <w:rPr>
                <w:rFonts w:eastAsia="MS Gothic" w:cs="Arial"/>
                <w:szCs w:val="22"/>
                <w:lang w:val="en-US"/>
              </w:rPr>
              <w:t>Concernant les pièces de rechange d’un coût unitaire supérieur à 250 € HT, pouvez-vous préciser la règle applicable à la main-d’œuvre, aux déplacements et à la livraison ? L’article 2.13.2 indique que ces coûts restent dus par le titulaire pour les opérations de maintenance de niveaux 1 à 4, tandis que l’article 3.1.7 prévoit la possibilité d’intégrer de la main-d’œuvre externe au devis dans certains cas. Merci de confirmer la règle de facturation applicable.</w:t>
            </w:r>
          </w:p>
        </w:tc>
        <w:tc>
          <w:tcPr>
            <w:tcW w:w="2407" w:type="pct"/>
            <w:gridSpan w:val="2"/>
            <w:vAlign w:val="center"/>
          </w:tcPr>
          <w:p w14:paraId="78692D8C" w14:textId="26D0EDA2" w:rsidR="00DE3AAB" w:rsidRPr="00A36215" w:rsidRDefault="00DE3AAB" w:rsidP="0080370E">
            <w:pPr>
              <w:cnfStyle w:val="000000000000" w:firstRow="0" w:lastRow="0" w:firstColumn="0" w:lastColumn="0" w:oddVBand="0" w:evenVBand="0" w:oddHBand="0" w:evenHBand="0" w:firstRowFirstColumn="0" w:firstRowLastColumn="0" w:lastRowFirstColumn="0" w:lastRowLastColumn="0"/>
              <w:rPr>
                <w:rFonts w:eastAsia="MS Gothic" w:cs="Arial"/>
                <w:color w:val="EE0000"/>
                <w:szCs w:val="22"/>
              </w:rPr>
            </w:pPr>
            <w:r w:rsidRPr="00A36215">
              <w:rPr>
                <w:rFonts w:eastAsia="MS Gothic" w:cs="Arial"/>
                <w:color w:val="EE0000"/>
                <w:szCs w:val="22"/>
              </w:rPr>
              <w:t>L’article 2.13.2 concerne spécifiquement la fourniture de pièces de rechange.</w:t>
            </w:r>
            <w:r w:rsidR="00A36215" w:rsidRPr="00A36215">
              <w:rPr>
                <w:rFonts w:eastAsia="MS Gothic" w:cs="Arial"/>
                <w:color w:val="EE0000"/>
                <w:szCs w:val="22"/>
              </w:rPr>
              <w:t xml:space="preserve"> Dans le cadre de la maintenance corrective confiée au titulaire, la main d’œuvre, les déplacements et la livraison sont forfaitaires, y compris pour les pièces &gt;250€.</w:t>
            </w:r>
          </w:p>
          <w:p w14:paraId="2A092711" w14:textId="04EFA3BD" w:rsidR="003E1D7B" w:rsidRPr="00A36215" w:rsidRDefault="003E1D7B" w:rsidP="0080370E">
            <w:pPr>
              <w:cnfStyle w:val="000000000000" w:firstRow="0" w:lastRow="0" w:firstColumn="0" w:lastColumn="0" w:oddVBand="0" w:evenVBand="0" w:oddHBand="0" w:evenHBand="0" w:firstRowFirstColumn="0" w:firstRowLastColumn="0" w:lastRowFirstColumn="0" w:lastRowLastColumn="0"/>
              <w:rPr>
                <w:rFonts w:eastAsia="MS Gothic" w:cs="Arial"/>
                <w:color w:val="EE0000"/>
                <w:szCs w:val="22"/>
              </w:rPr>
            </w:pPr>
            <w:r w:rsidRPr="00A36215">
              <w:rPr>
                <w:rFonts w:eastAsia="MS Gothic" w:cs="Arial"/>
                <w:color w:val="EE0000"/>
                <w:szCs w:val="22"/>
              </w:rPr>
              <w:t>L’article 3.1.7 concerne :</w:t>
            </w:r>
          </w:p>
          <w:p w14:paraId="4CA0C83F" w14:textId="1E50EB8C" w:rsidR="003E1D7B" w:rsidRPr="00A36215" w:rsidRDefault="003E1D7B" w:rsidP="0080370E">
            <w:pPr>
              <w:pStyle w:val="Paragraphedeliste"/>
              <w:numPr>
                <w:ilvl w:val="0"/>
                <w:numId w:val="16"/>
              </w:numPr>
              <w:cnfStyle w:val="000000000000" w:firstRow="0" w:lastRow="0" w:firstColumn="0" w:lastColumn="0" w:oddVBand="0" w:evenVBand="0" w:oddHBand="0" w:evenHBand="0" w:firstRowFirstColumn="0" w:firstRowLastColumn="0" w:lastRowFirstColumn="0" w:lastRowLastColumn="0"/>
              <w:rPr>
                <w:rFonts w:eastAsia="MS Gothic" w:cs="Arial"/>
                <w:color w:val="EE0000"/>
                <w:szCs w:val="22"/>
              </w:rPr>
            </w:pPr>
            <w:r w:rsidRPr="00A36215">
              <w:rPr>
                <w:rFonts w:eastAsia="MS Gothic" w:cs="Arial"/>
                <w:color w:val="EE0000"/>
                <w:szCs w:val="22"/>
              </w:rPr>
              <w:t>Les opérations de maintenance non-forfaitaire,</w:t>
            </w:r>
          </w:p>
          <w:p w14:paraId="52F2ED6B" w14:textId="327F6DF1" w:rsidR="003E1D7B" w:rsidRPr="00A36215" w:rsidRDefault="003E1D7B" w:rsidP="0080370E">
            <w:pPr>
              <w:pStyle w:val="Paragraphedeliste"/>
              <w:numPr>
                <w:ilvl w:val="0"/>
                <w:numId w:val="16"/>
              </w:numPr>
              <w:cnfStyle w:val="000000000000" w:firstRow="0" w:lastRow="0" w:firstColumn="0" w:lastColumn="0" w:oddVBand="0" w:evenVBand="0" w:oddHBand="0" w:evenHBand="0" w:firstRowFirstColumn="0" w:firstRowLastColumn="0" w:lastRowFirstColumn="0" w:lastRowLastColumn="0"/>
              <w:rPr>
                <w:rFonts w:eastAsia="MS Gothic" w:cs="Arial"/>
                <w:color w:val="EE0000"/>
                <w:szCs w:val="22"/>
              </w:rPr>
            </w:pPr>
            <w:r w:rsidRPr="00A36215">
              <w:rPr>
                <w:rFonts w:eastAsia="MS Gothic" w:cs="Arial"/>
                <w:color w:val="EE0000"/>
                <w:szCs w:val="22"/>
              </w:rPr>
              <w:t>Les travaux d’amélioration ou d’entretien,</w:t>
            </w:r>
          </w:p>
          <w:p w14:paraId="135428AF" w14:textId="7D709F57" w:rsidR="003E1D7B" w:rsidRPr="00A36215" w:rsidRDefault="003E1D7B" w:rsidP="0080370E">
            <w:pPr>
              <w:cnfStyle w:val="000000000000" w:firstRow="0" w:lastRow="0" w:firstColumn="0" w:lastColumn="0" w:oddVBand="0" w:evenVBand="0" w:oddHBand="0" w:evenHBand="0" w:firstRowFirstColumn="0" w:firstRowLastColumn="0" w:lastRowFirstColumn="0" w:lastRowLastColumn="0"/>
              <w:rPr>
                <w:rFonts w:eastAsia="MS Gothic" w:cs="Arial"/>
                <w:color w:val="EE0000"/>
                <w:szCs w:val="22"/>
              </w:rPr>
            </w:pPr>
            <w:r w:rsidRPr="00A36215">
              <w:rPr>
                <w:rFonts w:eastAsia="MS Gothic" w:cs="Arial"/>
                <w:color w:val="EE0000"/>
                <w:szCs w:val="22"/>
              </w:rPr>
              <w:lastRenderedPageBreak/>
              <w:t>Dans le premier cas, les « opérations de maintenance » non</w:t>
            </w:r>
            <w:r w:rsidR="00A36215">
              <w:rPr>
                <w:rFonts w:eastAsia="MS Gothic" w:cs="Arial"/>
                <w:color w:val="EE0000"/>
                <w:szCs w:val="22"/>
              </w:rPr>
              <w:t>-</w:t>
            </w:r>
            <w:r w:rsidRPr="00A36215">
              <w:rPr>
                <w:rFonts w:eastAsia="MS Gothic" w:cs="Arial"/>
                <w:color w:val="EE0000"/>
                <w:szCs w:val="22"/>
              </w:rPr>
              <w:t>forfaitaires sont potentiellement à distinguer des « fournitures de pièces » non forfaitaires, s’inscrivant au titre d’une opération forfaitaire.</w:t>
            </w:r>
          </w:p>
          <w:p w14:paraId="53E76B38" w14:textId="2647A6A7" w:rsidR="003E1D7B" w:rsidRPr="00A36215" w:rsidRDefault="003E1D7B" w:rsidP="0080370E">
            <w:pPr>
              <w:cnfStyle w:val="000000000000" w:firstRow="0" w:lastRow="0" w:firstColumn="0" w:lastColumn="0" w:oddVBand="0" w:evenVBand="0" w:oddHBand="0" w:evenHBand="0" w:firstRowFirstColumn="0" w:firstRowLastColumn="0" w:lastRowFirstColumn="0" w:lastRowLastColumn="0"/>
              <w:rPr>
                <w:rFonts w:eastAsia="MS Gothic" w:cs="Arial"/>
                <w:color w:val="EE0000"/>
                <w:szCs w:val="22"/>
              </w:rPr>
            </w:pPr>
            <w:r w:rsidRPr="00A36215">
              <w:rPr>
                <w:rFonts w:eastAsia="MS Gothic" w:cs="Arial"/>
                <w:color w:val="EE0000"/>
                <w:szCs w:val="22"/>
              </w:rPr>
              <w:t>Par principe, ces opérations sont réalisées par la permanence d’exploitation du titulaire, déjà valorisée au titre de son forfait.</w:t>
            </w:r>
          </w:p>
          <w:p w14:paraId="23589ADE" w14:textId="77777777" w:rsidR="00DF5EC7" w:rsidRPr="00A36215" w:rsidRDefault="003E1D7B" w:rsidP="0080370E">
            <w:pPr>
              <w:cnfStyle w:val="000000000000" w:firstRow="0" w:lastRow="0" w:firstColumn="0" w:lastColumn="0" w:oddVBand="0" w:evenVBand="0" w:oddHBand="0" w:evenHBand="0" w:firstRowFirstColumn="0" w:firstRowLastColumn="0" w:lastRowFirstColumn="0" w:lastRowLastColumn="0"/>
              <w:rPr>
                <w:rFonts w:eastAsia="MS Gothic" w:cs="Arial"/>
                <w:color w:val="EE0000"/>
                <w:szCs w:val="22"/>
              </w:rPr>
            </w:pPr>
            <w:r w:rsidRPr="00A36215">
              <w:rPr>
                <w:rFonts w:eastAsia="MS Gothic" w:cs="Arial"/>
                <w:color w:val="EE0000"/>
                <w:szCs w:val="22"/>
              </w:rPr>
              <w:t xml:space="preserve">Lorsque ces interventions ne sont absorbables par l’équipe de permanence du titulaire sans nuire à son activité (ex : </w:t>
            </w:r>
            <w:r w:rsidR="00DE3AAB" w:rsidRPr="00A36215">
              <w:rPr>
                <w:rFonts w:eastAsia="MS Gothic" w:cs="Arial"/>
                <w:color w:val="EE0000"/>
                <w:szCs w:val="22"/>
              </w:rPr>
              <w:t>remplacement préventif d’ampleur</w:t>
            </w:r>
            <w:r w:rsidRPr="00A36215">
              <w:rPr>
                <w:rFonts w:eastAsia="MS Gothic" w:cs="Arial"/>
                <w:color w:val="EE0000"/>
                <w:szCs w:val="22"/>
              </w:rPr>
              <w:t>, etc.)</w:t>
            </w:r>
            <w:r w:rsidR="00DE3AAB" w:rsidRPr="00A36215">
              <w:rPr>
                <w:rFonts w:eastAsia="MS Gothic" w:cs="Arial"/>
                <w:color w:val="EE0000"/>
                <w:szCs w:val="22"/>
              </w:rPr>
              <w:t xml:space="preserve"> le recours à du personnel de renfort peut être valorisé</w:t>
            </w:r>
            <w:r w:rsidRPr="00A36215">
              <w:rPr>
                <w:rFonts w:eastAsia="MS Gothic" w:cs="Arial"/>
                <w:color w:val="EE0000"/>
                <w:szCs w:val="22"/>
              </w:rPr>
              <w:t>.</w:t>
            </w:r>
          </w:p>
          <w:p w14:paraId="71E6739E" w14:textId="131C61DA" w:rsidR="00A36215" w:rsidRPr="00A36215" w:rsidRDefault="00A36215" w:rsidP="0080370E">
            <w:pPr>
              <w:cnfStyle w:val="000000000000" w:firstRow="0" w:lastRow="0" w:firstColumn="0" w:lastColumn="0" w:oddVBand="0" w:evenVBand="0" w:oddHBand="0" w:evenHBand="0" w:firstRowFirstColumn="0" w:firstRowLastColumn="0" w:lastRowFirstColumn="0" w:lastRowLastColumn="0"/>
              <w:rPr>
                <w:rFonts w:eastAsia="MS Gothic" w:cs="Arial"/>
                <w:color w:val="EE0000"/>
                <w:szCs w:val="22"/>
              </w:rPr>
            </w:pPr>
            <w:r w:rsidRPr="00A36215">
              <w:rPr>
                <w:rFonts w:eastAsia="MS Gothic" w:cs="Arial"/>
                <w:color w:val="EE0000"/>
                <w:szCs w:val="22"/>
              </w:rPr>
              <w:t xml:space="preserve">Il est </w:t>
            </w:r>
            <w:r>
              <w:rPr>
                <w:rFonts w:eastAsia="MS Gothic" w:cs="Arial"/>
                <w:color w:val="EE0000"/>
                <w:szCs w:val="22"/>
              </w:rPr>
              <w:t>entendu que dans le cas spécifique de travaux d’amélioration les pièces, y compris en &lt;250€ ne sont pas forfaitaires.</w:t>
            </w:r>
          </w:p>
        </w:tc>
      </w:tr>
      <w:tr w:rsidR="00252D5C" w:rsidRPr="007C1B80" w14:paraId="71034DBC" w14:textId="77777777" w:rsidTr="00A514F6">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7" w:type="pct"/>
            <w:noWrap/>
            <w:vAlign w:val="center"/>
          </w:tcPr>
          <w:p w14:paraId="512B10B1" w14:textId="6DCA2E56" w:rsidR="00252D5C" w:rsidRDefault="00020F8E" w:rsidP="00A17B31">
            <w:pPr>
              <w:jc w:val="center"/>
              <w:rPr>
                <w:rFonts w:eastAsia="MS Gothic" w:cs="Arial"/>
                <w:szCs w:val="22"/>
              </w:rPr>
            </w:pPr>
            <w:r>
              <w:rPr>
                <w:rFonts w:eastAsia="MS Gothic" w:cs="Arial"/>
                <w:szCs w:val="22"/>
              </w:rPr>
              <w:lastRenderedPageBreak/>
              <w:t>83</w:t>
            </w:r>
          </w:p>
        </w:tc>
        <w:tc>
          <w:tcPr>
            <w:tcW w:w="2406" w:type="pct"/>
            <w:vAlign w:val="center"/>
          </w:tcPr>
          <w:p w14:paraId="7C2C4198" w14:textId="03D67E12" w:rsidR="00252D5C" w:rsidRPr="00F348BF" w:rsidRDefault="00F348BF"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F348BF">
              <w:rPr>
                <w:rFonts w:eastAsia="MS Gothic" w:cs="Arial"/>
                <w:b/>
                <w:bCs/>
                <w:szCs w:val="22"/>
                <w:lang w:val="en-US"/>
              </w:rPr>
              <w:t xml:space="preserve">Domaine Consommables / pièces ≤ 250 € : </w:t>
            </w:r>
            <w:r w:rsidRPr="00F348BF">
              <w:rPr>
                <w:rFonts w:eastAsia="MS Gothic" w:cs="Arial"/>
                <w:szCs w:val="22"/>
                <w:lang w:val="en-US"/>
              </w:rPr>
              <w:t>Afin d’estimer le forfait de pièces et consommables, pouvez-vous communiquer, pour les deux dernières années, le montant annuel et si possible le détail des consommables et pièces de rechange d’un coût unitaire inférieur ou égal à 250 € HT consommés sur le marché ?</w:t>
            </w:r>
            <w:r w:rsidRPr="00F348BF">
              <w:rPr>
                <w:rFonts w:eastAsia="MS Gothic" w:cs="Arial"/>
                <w:szCs w:val="22"/>
              </w:rPr>
              <w:t> </w:t>
            </w:r>
          </w:p>
        </w:tc>
        <w:tc>
          <w:tcPr>
            <w:tcW w:w="2407" w:type="pct"/>
            <w:gridSpan w:val="2"/>
            <w:vAlign w:val="center"/>
          </w:tcPr>
          <w:p w14:paraId="48DD689E" w14:textId="62E14C15" w:rsidR="00252D5C" w:rsidRPr="00BE4DCD" w:rsidRDefault="00BE4DCD" w:rsidP="0080370E">
            <w:pPr>
              <w:cnfStyle w:val="000000100000" w:firstRow="0" w:lastRow="0" w:firstColumn="0" w:lastColumn="0" w:oddVBand="0" w:evenVBand="0" w:oddHBand="1" w:evenHBand="0" w:firstRowFirstColumn="0" w:firstRowLastColumn="0" w:lastRowFirstColumn="0" w:lastRowLastColumn="0"/>
              <w:rPr>
                <w:rFonts w:eastAsia="MS Gothic" w:cs="Arial"/>
                <w:color w:val="EE0000"/>
                <w:szCs w:val="22"/>
              </w:rPr>
            </w:pPr>
            <w:r w:rsidRPr="00BE4DCD">
              <w:rPr>
                <w:rFonts w:eastAsia="MS Gothic" w:cs="Arial"/>
                <w:color w:val="EE0000"/>
                <w:szCs w:val="22"/>
              </w:rPr>
              <w:t>La personne publique ne dispose pas de cette information.</w:t>
            </w:r>
          </w:p>
        </w:tc>
      </w:tr>
      <w:tr w:rsidR="00252D5C" w:rsidRPr="007C1B80" w14:paraId="3BBC83C3" w14:textId="77777777" w:rsidTr="00A514F6">
        <w:trPr>
          <w:trHeight w:val="600"/>
        </w:trPr>
        <w:tc>
          <w:tcPr>
            <w:cnfStyle w:val="001000000000" w:firstRow="0" w:lastRow="0" w:firstColumn="1" w:lastColumn="0" w:oddVBand="0" w:evenVBand="0" w:oddHBand="0" w:evenHBand="0" w:firstRowFirstColumn="0" w:firstRowLastColumn="0" w:lastRowFirstColumn="0" w:lastRowLastColumn="0"/>
            <w:tcW w:w="187" w:type="pct"/>
            <w:noWrap/>
            <w:vAlign w:val="center"/>
          </w:tcPr>
          <w:p w14:paraId="4F058AE6" w14:textId="10878EA8" w:rsidR="00252D5C" w:rsidRDefault="00020F8E" w:rsidP="00A17B31">
            <w:pPr>
              <w:jc w:val="center"/>
              <w:rPr>
                <w:rFonts w:eastAsia="MS Gothic" w:cs="Arial"/>
                <w:szCs w:val="22"/>
              </w:rPr>
            </w:pPr>
            <w:r>
              <w:rPr>
                <w:rFonts w:eastAsia="MS Gothic" w:cs="Arial"/>
                <w:szCs w:val="22"/>
              </w:rPr>
              <w:t>84</w:t>
            </w:r>
          </w:p>
        </w:tc>
        <w:tc>
          <w:tcPr>
            <w:tcW w:w="2406" w:type="pct"/>
            <w:vAlign w:val="center"/>
          </w:tcPr>
          <w:p w14:paraId="22AE82C2" w14:textId="74D7754F" w:rsidR="00252D5C" w:rsidRPr="00F348BF" w:rsidRDefault="00F348BF"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F348BF">
              <w:rPr>
                <w:rFonts w:eastAsia="MS Gothic" w:cs="Arial"/>
                <w:b/>
                <w:bCs/>
                <w:szCs w:val="22"/>
                <w:lang w:val="en-US"/>
              </w:rPr>
              <w:t xml:space="preserve">Domaine Stock : </w:t>
            </w:r>
            <w:r w:rsidRPr="00F348BF">
              <w:rPr>
                <w:rFonts w:eastAsia="MS Gothic" w:cs="Arial"/>
                <w:szCs w:val="22"/>
                <w:lang w:val="en-US"/>
              </w:rPr>
              <w:t>Pouvez-vous transmettre l’inventaire et la valorisation actuels du “stock PP”, ainsi que la liste des pièces stratégiques ou de première urgence actuellement stockées sur le site et destinées à être mises à disposition du futur titulaire ?</w:t>
            </w:r>
          </w:p>
        </w:tc>
        <w:tc>
          <w:tcPr>
            <w:tcW w:w="2407" w:type="pct"/>
            <w:gridSpan w:val="2"/>
            <w:vAlign w:val="center"/>
          </w:tcPr>
          <w:p w14:paraId="1BDB00DB" w14:textId="1A708E49" w:rsidR="00252D5C" w:rsidRPr="00527B1E" w:rsidRDefault="00BE4DCD" w:rsidP="0080370E">
            <w:pPr>
              <w:cnfStyle w:val="000000000000" w:firstRow="0" w:lastRow="0" w:firstColumn="0" w:lastColumn="0" w:oddVBand="0" w:evenVBand="0" w:oddHBand="0" w:evenHBand="0" w:firstRowFirstColumn="0" w:firstRowLastColumn="0" w:lastRowFirstColumn="0" w:lastRowLastColumn="0"/>
              <w:rPr>
                <w:rFonts w:eastAsia="MS Gothic" w:cs="Arial"/>
                <w:color w:val="EE0000"/>
                <w:szCs w:val="22"/>
                <w:highlight w:val="yellow"/>
              </w:rPr>
            </w:pPr>
            <w:r w:rsidRPr="002517B2">
              <w:rPr>
                <w:rFonts w:eastAsia="MS Gothic" w:cs="Arial"/>
                <w:color w:val="EE0000"/>
                <w:szCs w:val="22"/>
              </w:rPr>
              <w:t>La personne publique ne dispose pas d’un inventaire valorisé</w:t>
            </w:r>
            <w:r w:rsidR="00527B1E" w:rsidRPr="002517B2">
              <w:rPr>
                <w:rFonts w:eastAsia="MS Gothic" w:cs="Arial"/>
                <w:color w:val="EE0000"/>
                <w:szCs w:val="22"/>
              </w:rPr>
              <w:t>. Les stocks PP existant sont à la marge et le titulaire peut les considérer comme inexistant.</w:t>
            </w:r>
          </w:p>
        </w:tc>
      </w:tr>
      <w:tr w:rsidR="00252D5C" w:rsidRPr="007C1B80" w14:paraId="66EA6274" w14:textId="77777777" w:rsidTr="00A514F6">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7" w:type="pct"/>
            <w:noWrap/>
            <w:vAlign w:val="center"/>
          </w:tcPr>
          <w:p w14:paraId="4BB53CC6" w14:textId="1758D9EA" w:rsidR="00252D5C" w:rsidRDefault="00020F8E" w:rsidP="00A17B31">
            <w:pPr>
              <w:jc w:val="center"/>
              <w:rPr>
                <w:rFonts w:eastAsia="MS Gothic" w:cs="Arial"/>
                <w:szCs w:val="22"/>
              </w:rPr>
            </w:pPr>
            <w:r>
              <w:rPr>
                <w:rFonts w:eastAsia="MS Gothic" w:cs="Arial"/>
                <w:szCs w:val="22"/>
              </w:rPr>
              <w:t>85</w:t>
            </w:r>
          </w:p>
        </w:tc>
        <w:tc>
          <w:tcPr>
            <w:tcW w:w="2406" w:type="pct"/>
            <w:vAlign w:val="center"/>
          </w:tcPr>
          <w:p w14:paraId="02E948EE" w14:textId="7C553FFB" w:rsidR="00252D5C" w:rsidRPr="00F348BF" w:rsidRDefault="00F348BF" w:rsidP="00A17B31">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F348BF">
              <w:rPr>
                <w:rFonts w:eastAsia="MS Gothic" w:cs="Arial"/>
                <w:b/>
                <w:bCs/>
                <w:szCs w:val="22"/>
                <w:lang w:val="en-US"/>
              </w:rPr>
              <w:t xml:space="preserve">Domaine Inventaires non exhaustifs : </w:t>
            </w:r>
            <w:r w:rsidRPr="00F348BF">
              <w:rPr>
                <w:rFonts w:eastAsia="MS Gothic" w:cs="Arial"/>
                <w:szCs w:val="22"/>
                <w:lang w:val="en-US"/>
              </w:rPr>
              <w:t>Le CCTP précise que les listes d’équipements fournies en annexe ne sont pas exhaustives. Pouvez-vous confirmer que tout écart significatif de quantité ou tout équipement non inventorié découvert contradictoirement lors de la prise en charge pourra faire l’objet d’un ajustement du périmètre et, le cas échéant, d’un ajustement financier ?</w:t>
            </w:r>
            <w:r w:rsidRPr="00F348BF">
              <w:rPr>
                <w:rFonts w:eastAsia="MS Gothic" w:cs="Arial"/>
                <w:szCs w:val="22"/>
              </w:rPr>
              <w:t> </w:t>
            </w:r>
          </w:p>
        </w:tc>
        <w:tc>
          <w:tcPr>
            <w:tcW w:w="2407" w:type="pct"/>
            <w:gridSpan w:val="2"/>
            <w:vAlign w:val="center"/>
          </w:tcPr>
          <w:p w14:paraId="4A9F9380" w14:textId="12784BF7" w:rsidR="00252D5C" w:rsidRPr="00527B1E" w:rsidRDefault="00527B1E" w:rsidP="0080370E">
            <w:pPr>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527B1E">
              <w:rPr>
                <w:rFonts w:eastAsia="MS Gothic" w:cs="Arial"/>
                <w:color w:val="EE0000"/>
                <w:szCs w:val="22"/>
              </w:rPr>
              <w:t>Tout écart significatif pourra faire l’objet d’une étude d’avenant. Le Titulaire est sur le principe réputé avoir connaissance des installations principales par le biais de sa visite.</w:t>
            </w:r>
          </w:p>
        </w:tc>
      </w:tr>
      <w:tr w:rsidR="00252D5C" w:rsidRPr="007C1B80" w14:paraId="0AA45D32" w14:textId="77777777" w:rsidTr="00A514F6">
        <w:trPr>
          <w:trHeight w:val="600"/>
        </w:trPr>
        <w:tc>
          <w:tcPr>
            <w:cnfStyle w:val="001000000000" w:firstRow="0" w:lastRow="0" w:firstColumn="1" w:lastColumn="0" w:oddVBand="0" w:evenVBand="0" w:oddHBand="0" w:evenHBand="0" w:firstRowFirstColumn="0" w:firstRowLastColumn="0" w:lastRowFirstColumn="0" w:lastRowLastColumn="0"/>
            <w:tcW w:w="187" w:type="pct"/>
            <w:noWrap/>
            <w:vAlign w:val="center"/>
          </w:tcPr>
          <w:p w14:paraId="02D5F96E" w14:textId="6A0413A0" w:rsidR="00252D5C" w:rsidRDefault="00020F8E" w:rsidP="00A17B31">
            <w:pPr>
              <w:jc w:val="center"/>
              <w:rPr>
                <w:rFonts w:eastAsia="MS Gothic" w:cs="Arial"/>
                <w:szCs w:val="22"/>
              </w:rPr>
            </w:pPr>
            <w:r>
              <w:rPr>
                <w:rFonts w:eastAsia="MS Gothic" w:cs="Arial"/>
                <w:szCs w:val="22"/>
              </w:rPr>
              <w:t>86</w:t>
            </w:r>
          </w:p>
        </w:tc>
        <w:tc>
          <w:tcPr>
            <w:tcW w:w="2406" w:type="pct"/>
            <w:vAlign w:val="center"/>
          </w:tcPr>
          <w:p w14:paraId="65CEA63C" w14:textId="7256A514" w:rsidR="00252D5C" w:rsidRPr="00F348BF" w:rsidRDefault="00F348BF" w:rsidP="00A17B31">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F348BF">
              <w:rPr>
                <w:rFonts w:eastAsia="MS Gothic" w:cs="Arial"/>
                <w:b/>
                <w:bCs/>
                <w:szCs w:val="22"/>
                <w:lang w:val="en-US"/>
              </w:rPr>
              <w:t xml:space="preserve">Domaine Heures hors horaires : </w:t>
            </w:r>
            <w:r w:rsidRPr="00F348BF">
              <w:rPr>
                <w:rFonts w:eastAsia="MS Gothic" w:cs="Arial"/>
                <w:szCs w:val="22"/>
                <w:lang w:val="en-US"/>
              </w:rPr>
              <w:t>Les 50 heures annuelles d’interventions hors heures ouvrées incluses au forfait constituent-elles une enveloppe globale pour l’ensemble de la tranche ferme ? Incluent-elles notamment les arrêts techniques électriques annuels et les opérations programmées susceptibles d’être réalisées de nuit ou le week-</w:t>
            </w:r>
            <w:r w:rsidRPr="00F348BF">
              <w:rPr>
                <w:rFonts w:eastAsia="MS Gothic" w:cs="Arial"/>
                <w:szCs w:val="22"/>
                <w:lang w:val="en-US"/>
              </w:rPr>
              <w:lastRenderedPageBreak/>
              <w:t>end ? Pouvez-vous communiquer le volume réellement consommé sur les deux dernières années ?</w:t>
            </w:r>
          </w:p>
        </w:tc>
        <w:tc>
          <w:tcPr>
            <w:tcW w:w="2407" w:type="pct"/>
            <w:gridSpan w:val="2"/>
            <w:vAlign w:val="center"/>
          </w:tcPr>
          <w:p w14:paraId="43CC2B42" w14:textId="566623A4" w:rsidR="00252D5C" w:rsidRPr="00527B1E" w:rsidRDefault="00527B1E" w:rsidP="0080370E">
            <w:pPr>
              <w:cnfStyle w:val="000000000000" w:firstRow="0" w:lastRow="0" w:firstColumn="0" w:lastColumn="0" w:oddVBand="0" w:evenVBand="0" w:oddHBand="0" w:evenHBand="0" w:firstRowFirstColumn="0" w:firstRowLastColumn="0" w:lastRowFirstColumn="0" w:lastRowLastColumn="0"/>
              <w:rPr>
                <w:rFonts w:eastAsia="MS Gothic" w:cs="Arial"/>
                <w:color w:val="000000" w:themeColor="text1"/>
                <w:szCs w:val="22"/>
              </w:rPr>
            </w:pPr>
            <w:r w:rsidRPr="00527B1E">
              <w:rPr>
                <w:rFonts w:eastAsia="MS Gothic" w:cs="Arial"/>
                <w:color w:val="EE0000"/>
                <w:szCs w:val="22"/>
              </w:rPr>
              <w:lastRenderedPageBreak/>
              <w:t xml:space="preserve">Les 50h annuelles ont vocation à couvrir les arrêts techniques et maintenances lourdes ou intrusives (ex : test des différentiels). Il s’agit d’une nouvelle clause qui n’existait pas dans le précédent marché, la personne publique ne dispose </w:t>
            </w:r>
            <w:r>
              <w:rPr>
                <w:rFonts w:eastAsia="MS Gothic" w:cs="Arial"/>
                <w:color w:val="EE0000"/>
                <w:szCs w:val="22"/>
              </w:rPr>
              <w:t xml:space="preserve">donc </w:t>
            </w:r>
            <w:r w:rsidRPr="00527B1E">
              <w:rPr>
                <w:rFonts w:eastAsia="MS Gothic" w:cs="Arial"/>
                <w:color w:val="EE0000"/>
                <w:szCs w:val="22"/>
              </w:rPr>
              <w:t>d’aucun historique.</w:t>
            </w:r>
          </w:p>
        </w:tc>
      </w:tr>
      <w:tr w:rsidR="00F348BF" w:rsidRPr="007C1B80" w14:paraId="4ADEAA51" w14:textId="77777777" w:rsidTr="00A514F6">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7" w:type="pct"/>
            <w:noWrap/>
            <w:vAlign w:val="center"/>
          </w:tcPr>
          <w:p w14:paraId="2DA0612C" w14:textId="5F1239E1" w:rsidR="00F348BF" w:rsidRDefault="00F348BF" w:rsidP="00F348BF">
            <w:pPr>
              <w:jc w:val="center"/>
              <w:rPr>
                <w:rFonts w:eastAsia="MS Gothic" w:cs="Arial"/>
                <w:szCs w:val="22"/>
              </w:rPr>
            </w:pPr>
            <w:r>
              <w:rPr>
                <w:rFonts w:eastAsia="MS Gothic" w:cs="Arial"/>
                <w:szCs w:val="22"/>
              </w:rPr>
              <w:t>87</w:t>
            </w:r>
          </w:p>
        </w:tc>
        <w:tc>
          <w:tcPr>
            <w:tcW w:w="2406" w:type="pct"/>
          </w:tcPr>
          <w:p w14:paraId="7CBCAD06" w14:textId="389680C9" w:rsidR="00F348BF" w:rsidRPr="00F348BF" w:rsidRDefault="00F348BF" w:rsidP="00F348BF">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F348BF">
              <w:rPr>
                <w:rStyle w:val="normaltextrun"/>
                <w:rFonts w:cs="Arial"/>
                <w:b/>
                <w:bCs/>
                <w:szCs w:val="22"/>
                <w:lang w:val="en-US"/>
              </w:rPr>
              <w:t xml:space="preserve">Domaine Bâtiment P – inventaire : </w:t>
            </w:r>
            <w:r w:rsidRPr="00F348BF">
              <w:rPr>
                <w:rStyle w:val="normaltextrun"/>
                <w:rFonts w:cs="Arial"/>
                <w:szCs w:val="22"/>
                <w:lang w:val="en-US"/>
              </w:rPr>
              <w:t>L’annexe 1.2 actualisée du bâtiment P comporte encore plusieurs informations non renseignées. Pouvez-vous compléter ces informations ?</w:t>
            </w:r>
            <w:r w:rsidRPr="00F348BF">
              <w:rPr>
                <w:rStyle w:val="eop"/>
                <w:rFonts w:cs="Arial"/>
                <w:szCs w:val="22"/>
                <w:bdr w:val="none" w:sz="0" w:space="0" w:color="auto" w:frame="1"/>
                <w:shd w:val="clear" w:color="auto" w:fill="C6C6C6"/>
              </w:rPr>
              <w:t> </w:t>
            </w:r>
          </w:p>
        </w:tc>
        <w:tc>
          <w:tcPr>
            <w:tcW w:w="2407" w:type="pct"/>
            <w:gridSpan w:val="2"/>
            <w:vAlign w:val="center"/>
          </w:tcPr>
          <w:p w14:paraId="6D46A96D" w14:textId="3EE1FA18" w:rsidR="00F348BF" w:rsidRPr="00527B1E" w:rsidRDefault="00527B1E" w:rsidP="0080370E">
            <w:pPr>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sidRPr="00527B1E">
              <w:rPr>
                <w:rFonts w:eastAsia="MS Gothic" w:cs="Arial"/>
                <w:color w:val="EE0000"/>
                <w:szCs w:val="22"/>
              </w:rPr>
              <w:t>La personne publique ne dispose pas des informations exhaustives sur cet inventaire.</w:t>
            </w:r>
          </w:p>
        </w:tc>
      </w:tr>
      <w:tr w:rsidR="00F348BF" w:rsidRPr="007C1B80" w14:paraId="6961692F" w14:textId="77777777" w:rsidTr="00A514F6">
        <w:trPr>
          <w:trHeight w:val="600"/>
        </w:trPr>
        <w:tc>
          <w:tcPr>
            <w:cnfStyle w:val="001000000000" w:firstRow="0" w:lastRow="0" w:firstColumn="1" w:lastColumn="0" w:oddVBand="0" w:evenVBand="0" w:oddHBand="0" w:evenHBand="0" w:firstRowFirstColumn="0" w:firstRowLastColumn="0" w:lastRowFirstColumn="0" w:lastRowLastColumn="0"/>
            <w:tcW w:w="187" w:type="pct"/>
            <w:noWrap/>
            <w:vAlign w:val="center"/>
          </w:tcPr>
          <w:p w14:paraId="3758B082" w14:textId="05FA21CD" w:rsidR="00F348BF" w:rsidRDefault="00F348BF" w:rsidP="00F348BF">
            <w:pPr>
              <w:jc w:val="center"/>
              <w:rPr>
                <w:rFonts w:eastAsia="MS Gothic" w:cs="Arial"/>
                <w:szCs w:val="22"/>
              </w:rPr>
            </w:pPr>
            <w:r>
              <w:rPr>
                <w:rFonts w:eastAsia="MS Gothic" w:cs="Arial"/>
                <w:szCs w:val="22"/>
              </w:rPr>
              <w:t>88</w:t>
            </w:r>
          </w:p>
        </w:tc>
        <w:tc>
          <w:tcPr>
            <w:tcW w:w="2406" w:type="pct"/>
          </w:tcPr>
          <w:p w14:paraId="60783EEB" w14:textId="00D7660E" w:rsidR="00F348BF" w:rsidRPr="00F348BF" w:rsidRDefault="00F348BF" w:rsidP="00F348BF">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F348BF">
              <w:rPr>
                <w:rStyle w:val="normaltextrun"/>
                <w:rFonts w:cs="Arial"/>
                <w:b/>
                <w:bCs/>
                <w:szCs w:val="22"/>
                <w:lang w:val="en-US"/>
              </w:rPr>
              <w:t xml:space="preserve">Domaine Onduleurs / batteries : </w:t>
            </w:r>
            <w:r w:rsidRPr="00F348BF">
              <w:rPr>
                <w:rStyle w:val="normaltextrun"/>
                <w:rFonts w:cs="Arial"/>
                <w:szCs w:val="22"/>
                <w:lang w:val="en-US"/>
              </w:rPr>
              <w:t>Le CCTP prévoit que la maintenance des onduleurs inclut le remplacement des batteries. Pouvez-vous communiquer pour l’ensemble des UPS du périmètre le type, la capacité, la date de mise en service ou de dernier remplacement des batteries, les résultats des derniers tests de capacité et les dates prévisionnelles de remplacement ?</w:t>
            </w:r>
            <w:r w:rsidRPr="00F348BF">
              <w:rPr>
                <w:rStyle w:val="eop"/>
                <w:rFonts w:cs="Arial"/>
                <w:szCs w:val="22"/>
                <w:bdr w:val="none" w:sz="0" w:space="0" w:color="auto" w:frame="1"/>
                <w:shd w:val="clear" w:color="auto" w:fill="C6C6C6"/>
              </w:rPr>
              <w:t> </w:t>
            </w:r>
          </w:p>
        </w:tc>
        <w:tc>
          <w:tcPr>
            <w:tcW w:w="2407" w:type="pct"/>
            <w:gridSpan w:val="2"/>
            <w:vAlign w:val="center"/>
          </w:tcPr>
          <w:p w14:paraId="12A258CC" w14:textId="77777777" w:rsidR="00267E46" w:rsidRPr="00267E46" w:rsidRDefault="00267E46" w:rsidP="00267E46">
            <w:pPr>
              <w:cnfStyle w:val="000000000000" w:firstRow="0" w:lastRow="0" w:firstColumn="0" w:lastColumn="0" w:oddVBand="0" w:evenVBand="0" w:oddHBand="0" w:evenHBand="0" w:firstRowFirstColumn="0" w:firstRowLastColumn="0" w:lastRowFirstColumn="0" w:lastRowLastColumn="0"/>
              <w:rPr>
                <w:rFonts w:eastAsia="MS Gothic" w:cs="Arial"/>
                <w:color w:val="EE0000"/>
                <w:szCs w:val="22"/>
              </w:rPr>
            </w:pPr>
            <w:r w:rsidRPr="00267E46">
              <w:rPr>
                <w:rFonts w:eastAsia="MS Gothic" w:cs="Arial"/>
                <w:color w:val="EE0000"/>
                <w:szCs w:val="22"/>
              </w:rPr>
              <w:t>Le fichier récapitulant les caractéristiques des onduleurs est annexé au présent document.</w:t>
            </w:r>
          </w:p>
          <w:p w14:paraId="0012B975" w14:textId="4FCB97AA" w:rsidR="00267E46" w:rsidRPr="00267E46" w:rsidRDefault="00267E46" w:rsidP="00267E46">
            <w:pPr>
              <w:cnfStyle w:val="000000000000" w:firstRow="0" w:lastRow="0" w:firstColumn="0" w:lastColumn="0" w:oddVBand="0" w:evenVBand="0" w:oddHBand="0" w:evenHBand="0" w:firstRowFirstColumn="0" w:firstRowLastColumn="0" w:lastRowFirstColumn="0" w:lastRowLastColumn="0"/>
              <w:rPr>
                <w:rFonts w:eastAsia="MS Gothic" w:cs="Arial"/>
                <w:b/>
                <w:bCs/>
                <w:color w:val="000000" w:themeColor="text1"/>
                <w:szCs w:val="22"/>
              </w:rPr>
            </w:pPr>
            <w:r w:rsidRPr="00267E46">
              <w:rPr>
                <w:rFonts w:eastAsia="MS Gothic" w:cs="Arial"/>
                <w:color w:val="EE0000"/>
                <w:szCs w:val="22"/>
              </w:rPr>
              <w:t>À titre d'information, la commande relative au remplacement des deux onduleurs de 160 kVA du Data Center est en cours.</w:t>
            </w:r>
            <w:r w:rsidRPr="00267E46">
              <w:rPr>
                <w:rFonts w:eastAsia="MS Gothic" w:cs="Arial"/>
                <w:b/>
                <w:bCs/>
                <w:color w:val="EE0000"/>
                <w:szCs w:val="22"/>
              </w:rPr>
              <w:t xml:space="preserve"> </w:t>
            </w:r>
          </w:p>
        </w:tc>
      </w:tr>
      <w:tr w:rsidR="00F348BF" w:rsidRPr="007C1B80" w14:paraId="3BA1380A" w14:textId="77777777" w:rsidTr="00A514F6">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7" w:type="pct"/>
            <w:noWrap/>
            <w:vAlign w:val="center"/>
          </w:tcPr>
          <w:p w14:paraId="36EE5258" w14:textId="68716EBD" w:rsidR="00F348BF" w:rsidRDefault="00F348BF" w:rsidP="00F348BF">
            <w:pPr>
              <w:jc w:val="center"/>
              <w:rPr>
                <w:rFonts w:eastAsia="MS Gothic" w:cs="Arial"/>
                <w:szCs w:val="22"/>
              </w:rPr>
            </w:pPr>
            <w:r>
              <w:rPr>
                <w:rFonts w:eastAsia="MS Gothic" w:cs="Arial"/>
                <w:szCs w:val="22"/>
              </w:rPr>
              <w:t>89</w:t>
            </w:r>
          </w:p>
        </w:tc>
        <w:tc>
          <w:tcPr>
            <w:tcW w:w="2406" w:type="pct"/>
          </w:tcPr>
          <w:p w14:paraId="6FD9B802" w14:textId="6272E20D" w:rsidR="00F348BF" w:rsidRPr="00F348BF" w:rsidRDefault="00F348BF" w:rsidP="00F348BF">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F348BF">
              <w:rPr>
                <w:rStyle w:val="normaltextrun"/>
                <w:rFonts w:cs="Arial"/>
                <w:b/>
                <w:bCs/>
                <w:szCs w:val="22"/>
                <w:lang w:val="en-US"/>
              </w:rPr>
              <w:t xml:space="preserve">Domaine Géothermie : </w:t>
            </w:r>
            <w:r w:rsidRPr="00F348BF">
              <w:rPr>
                <w:rStyle w:val="normaltextrun"/>
                <w:rFonts w:cs="Arial"/>
                <w:szCs w:val="22"/>
                <w:lang w:val="en-US"/>
              </w:rPr>
              <w:t>Pouvez-vous confirmer que la quinquennale du bâtiment A est bien à réaliser au cours de la première année et préciser la date de la dernière opération réalisée ?</w:t>
            </w:r>
            <w:r w:rsidRPr="00F348BF">
              <w:rPr>
                <w:rStyle w:val="eop"/>
                <w:rFonts w:cs="Arial"/>
                <w:szCs w:val="22"/>
                <w:bdr w:val="none" w:sz="0" w:space="0" w:color="auto" w:frame="1"/>
                <w:shd w:val="clear" w:color="auto" w:fill="C6C6C6"/>
              </w:rPr>
              <w:t> </w:t>
            </w:r>
          </w:p>
        </w:tc>
        <w:tc>
          <w:tcPr>
            <w:tcW w:w="2407" w:type="pct"/>
            <w:gridSpan w:val="2"/>
            <w:vAlign w:val="center"/>
          </w:tcPr>
          <w:p w14:paraId="0E750DDB" w14:textId="4B0A7095" w:rsidR="00F348BF" w:rsidRPr="00BB21E6" w:rsidRDefault="003031D3" w:rsidP="0080370E">
            <w:pPr>
              <w:cnfStyle w:val="000000100000" w:firstRow="0" w:lastRow="0" w:firstColumn="0" w:lastColumn="0" w:oddVBand="0" w:evenVBand="0" w:oddHBand="1" w:evenHBand="0" w:firstRowFirstColumn="0" w:firstRowLastColumn="0" w:lastRowFirstColumn="0" w:lastRowLastColumn="0"/>
              <w:rPr>
                <w:rFonts w:eastAsia="MS Gothic" w:cs="Arial"/>
                <w:color w:val="EE0000"/>
                <w:szCs w:val="22"/>
              </w:rPr>
            </w:pPr>
            <w:commentRangeStart w:id="8"/>
            <w:r w:rsidRPr="00BB21E6">
              <w:rPr>
                <w:rFonts w:eastAsia="MS Gothic" w:cs="Arial"/>
                <w:color w:val="EE0000"/>
                <w:szCs w:val="22"/>
              </w:rPr>
              <w:t>La prestation est à prévoir dans la première année du marché.</w:t>
            </w:r>
            <w:commentRangeEnd w:id="8"/>
            <w:r w:rsidRPr="00BB21E6">
              <w:rPr>
                <w:rStyle w:val="Marquedecommentaire"/>
                <w:rFonts w:eastAsia="MS Gothic" w:cs="Arial"/>
                <w:color w:val="EE0000"/>
                <w:sz w:val="22"/>
                <w:szCs w:val="22"/>
              </w:rPr>
              <w:commentReference w:id="8"/>
            </w:r>
          </w:p>
        </w:tc>
      </w:tr>
      <w:tr w:rsidR="00F348BF" w:rsidRPr="007C1B80" w14:paraId="6F2F6B2F" w14:textId="77777777" w:rsidTr="00A514F6">
        <w:trPr>
          <w:trHeight w:val="600"/>
        </w:trPr>
        <w:tc>
          <w:tcPr>
            <w:cnfStyle w:val="001000000000" w:firstRow="0" w:lastRow="0" w:firstColumn="1" w:lastColumn="0" w:oddVBand="0" w:evenVBand="0" w:oddHBand="0" w:evenHBand="0" w:firstRowFirstColumn="0" w:firstRowLastColumn="0" w:lastRowFirstColumn="0" w:lastRowLastColumn="0"/>
            <w:tcW w:w="187" w:type="pct"/>
            <w:noWrap/>
            <w:vAlign w:val="center"/>
          </w:tcPr>
          <w:p w14:paraId="3A4A4587" w14:textId="69048199" w:rsidR="00F348BF" w:rsidRDefault="00F348BF" w:rsidP="00F348BF">
            <w:pPr>
              <w:jc w:val="center"/>
              <w:rPr>
                <w:rFonts w:eastAsia="MS Gothic" w:cs="Arial"/>
                <w:szCs w:val="22"/>
              </w:rPr>
            </w:pPr>
            <w:r>
              <w:rPr>
                <w:rFonts w:eastAsia="MS Gothic" w:cs="Arial"/>
                <w:szCs w:val="22"/>
              </w:rPr>
              <w:t>90</w:t>
            </w:r>
          </w:p>
        </w:tc>
        <w:tc>
          <w:tcPr>
            <w:tcW w:w="2406" w:type="pct"/>
          </w:tcPr>
          <w:p w14:paraId="4E5A16E5" w14:textId="6C570B0D" w:rsidR="00F348BF" w:rsidRPr="00F348BF" w:rsidRDefault="00F348BF" w:rsidP="00F348BF">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F348BF">
              <w:rPr>
                <w:rStyle w:val="normaltextrun"/>
                <w:rFonts w:cs="Arial"/>
                <w:b/>
                <w:bCs/>
                <w:szCs w:val="22"/>
                <w:lang w:val="en-US"/>
              </w:rPr>
              <w:t xml:space="preserve">Domaine Extincteurs : </w:t>
            </w:r>
            <w:r w:rsidRPr="00F348BF">
              <w:rPr>
                <w:rStyle w:val="normaltextrun"/>
                <w:rFonts w:cs="Arial"/>
                <w:szCs w:val="22"/>
                <w:lang w:val="en-US"/>
              </w:rPr>
              <w:t>Pouvez-vous confirmer si le remplacement de ces appareils en 2027 est inclus dans le forfait de maintenance ou s’il fera l’objet d’une prestation hors forfait / d’un bon de commande ? Plus généralement, les renouvellements liés à l’âge ou à une évolution réglementaire sont-ils hors forfait ?</w:t>
            </w:r>
            <w:r w:rsidRPr="00F348BF">
              <w:rPr>
                <w:rStyle w:val="eop"/>
                <w:rFonts w:cs="Arial"/>
                <w:szCs w:val="22"/>
                <w:bdr w:val="none" w:sz="0" w:space="0" w:color="auto" w:frame="1"/>
                <w:shd w:val="clear" w:color="auto" w:fill="C6C6C6"/>
              </w:rPr>
              <w:t> </w:t>
            </w:r>
          </w:p>
        </w:tc>
        <w:tc>
          <w:tcPr>
            <w:tcW w:w="2407" w:type="pct"/>
            <w:gridSpan w:val="2"/>
            <w:vAlign w:val="center"/>
          </w:tcPr>
          <w:p w14:paraId="49289872" w14:textId="77777777" w:rsidR="00F348BF" w:rsidRPr="00B67050" w:rsidRDefault="00B67050" w:rsidP="0080370E">
            <w:pPr>
              <w:cnfStyle w:val="000000000000" w:firstRow="0" w:lastRow="0" w:firstColumn="0" w:lastColumn="0" w:oddVBand="0" w:evenVBand="0" w:oddHBand="0" w:evenHBand="0" w:firstRowFirstColumn="0" w:firstRowLastColumn="0" w:lastRowFirstColumn="0" w:lastRowLastColumn="0"/>
              <w:rPr>
                <w:rFonts w:eastAsia="MS Gothic" w:cs="Arial"/>
                <w:color w:val="EE0000"/>
                <w:szCs w:val="22"/>
              </w:rPr>
            </w:pPr>
            <w:r w:rsidRPr="00B67050">
              <w:rPr>
                <w:rFonts w:eastAsia="MS Gothic" w:cs="Arial"/>
                <w:color w:val="EE0000"/>
                <w:szCs w:val="22"/>
              </w:rPr>
              <w:t>A défaut de spécification au CCTP, le cas commun s’applique :</w:t>
            </w:r>
          </w:p>
          <w:p w14:paraId="797C59B0" w14:textId="2408B34F" w:rsidR="00B67050" w:rsidRPr="00B67050" w:rsidRDefault="00B67050" w:rsidP="0080370E">
            <w:pPr>
              <w:pStyle w:val="Paragraphedeliste"/>
              <w:numPr>
                <w:ilvl w:val="0"/>
                <w:numId w:val="16"/>
              </w:numPr>
              <w:cnfStyle w:val="000000000000" w:firstRow="0" w:lastRow="0" w:firstColumn="0" w:lastColumn="0" w:oddVBand="0" w:evenVBand="0" w:oddHBand="0" w:evenHBand="0" w:firstRowFirstColumn="0" w:firstRowLastColumn="0" w:lastRowFirstColumn="0" w:lastRowLastColumn="0"/>
              <w:rPr>
                <w:rFonts w:eastAsia="MS Gothic" w:cs="Arial"/>
                <w:color w:val="EE0000"/>
                <w:szCs w:val="22"/>
              </w:rPr>
            </w:pPr>
            <w:r w:rsidRPr="00B67050">
              <w:rPr>
                <w:rFonts w:eastAsia="MS Gothic" w:cs="Arial"/>
                <w:color w:val="EE0000"/>
                <w:szCs w:val="22"/>
              </w:rPr>
              <w:t xml:space="preserve">Les remplacements sans fluor au titre de l’évolution réglementaire </w:t>
            </w:r>
            <w:r w:rsidR="00BB21E6" w:rsidRPr="00B67050">
              <w:rPr>
                <w:rFonts w:eastAsia="MS Gothic" w:cs="Arial"/>
                <w:color w:val="EE0000"/>
                <w:szCs w:val="22"/>
              </w:rPr>
              <w:t>s’assimilent</w:t>
            </w:r>
            <w:r w:rsidRPr="00B67050">
              <w:rPr>
                <w:rFonts w:eastAsia="MS Gothic" w:cs="Arial"/>
                <w:color w:val="EE0000"/>
                <w:szCs w:val="22"/>
              </w:rPr>
              <w:t xml:space="preserve"> à une mise en conformité sur une réserve préexistante. Ces remplacements sont donc hors forfait à traiter par bon de commande.</w:t>
            </w:r>
          </w:p>
          <w:p w14:paraId="712D3AA3" w14:textId="62B57C7D" w:rsidR="00B67050" w:rsidRPr="00B67050" w:rsidRDefault="00B67050" w:rsidP="0080370E">
            <w:pPr>
              <w:pStyle w:val="Paragraphedeliste"/>
              <w:numPr>
                <w:ilvl w:val="0"/>
                <w:numId w:val="16"/>
              </w:numPr>
              <w:cnfStyle w:val="000000000000" w:firstRow="0" w:lastRow="0" w:firstColumn="0" w:lastColumn="0" w:oddVBand="0" w:evenVBand="0" w:oddHBand="0" w:evenHBand="0" w:firstRowFirstColumn="0" w:firstRowLastColumn="0" w:lastRowFirstColumn="0" w:lastRowLastColumn="0"/>
              <w:rPr>
                <w:rFonts w:eastAsia="MS Gothic" w:cs="Arial"/>
                <w:b/>
                <w:bCs/>
                <w:color w:val="000000" w:themeColor="text1"/>
                <w:szCs w:val="22"/>
              </w:rPr>
            </w:pPr>
            <w:r w:rsidRPr="00B67050">
              <w:rPr>
                <w:rFonts w:eastAsia="MS Gothic" w:cs="Arial"/>
                <w:color w:val="EE0000"/>
                <w:szCs w:val="22"/>
              </w:rPr>
              <w:t xml:space="preserve">Les remplacements d’extincteurs lié à leur âge </w:t>
            </w:r>
            <w:r w:rsidR="00BB21E6" w:rsidRPr="00B67050">
              <w:rPr>
                <w:rFonts w:eastAsia="MS Gothic" w:cs="Arial"/>
                <w:color w:val="EE0000"/>
                <w:szCs w:val="22"/>
              </w:rPr>
              <w:t>entrent</w:t>
            </w:r>
            <w:r w:rsidRPr="00B67050">
              <w:rPr>
                <w:rFonts w:eastAsia="MS Gothic" w:cs="Arial"/>
                <w:color w:val="EE0000"/>
                <w:szCs w:val="22"/>
              </w:rPr>
              <w:t xml:space="preserve"> en revanche dans le cadre de la maintenance, et la synthèse annexée au DCE permet d’en anticiper les volumes. Ces remplacements sont donc au titre du forfait (dès lors que les extincteurs sont bien &lt;250€).</w:t>
            </w:r>
          </w:p>
        </w:tc>
      </w:tr>
      <w:tr w:rsidR="00F348BF" w:rsidRPr="007C1B80" w14:paraId="129A4802" w14:textId="77777777" w:rsidTr="00A514F6">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7" w:type="pct"/>
            <w:noWrap/>
            <w:vAlign w:val="center"/>
          </w:tcPr>
          <w:p w14:paraId="212EF685" w14:textId="7D3848C2" w:rsidR="00F348BF" w:rsidRDefault="00F348BF" w:rsidP="00F348BF">
            <w:pPr>
              <w:jc w:val="center"/>
              <w:rPr>
                <w:rFonts w:eastAsia="MS Gothic" w:cs="Arial"/>
                <w:szCs w:val="22"/>
              </w:rPr>
            </w:pPr>
            <w:r>
              <w:rPr>
                <w:rFonts w:eastAsia="MS Gothic" w:cs="Arial"/>
                <w:szCs w:val="22"/>
              </w:rPr>
              <w:t>91</w:t>
            </w:r>
          </w:p>
        </w:tc>
        <w:tc>
          <w:tcPr>
            <w:tcW w:w="2406" w:type="pct"/>
          </w:tcPr>
          <w:p w14:paraId="21B415E6" w14:textId="624FE077" w:rsidR="00F348BF" w:rsidRPr="00F348BF" w:rsidRDefault="00F348BF" w:rsidP="00F348BF">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F348BF">
              <w:rPr>
                <w:rStyle w:val="normaltextrun"/>
                <w:rFonts w:cs="Arial"/>
                <w:b/>
                <w:bCs/>
                <w:szCs w:val="22"/>
                <w:lang w:val="en-US"/>
              </w:rPr>
              <w:t xml:space="preserve">Domaine Chambres froides : </w:t>
            </w:r>
            <w:r w:rsidRPr="00F348BF">
              <w:rPr>
                <w:rStyle w:val="normaltextrun"/>
                <w:rFonts w:cs="Arial"/>
                <w:szCs w:val="22"/>
                <w:lang w:val="en-US"/>
              </w:rPr>
              <w:t>Pouvez-vous préciser avant la remise des offres si le titulaire doit assurer la maintenance complète des chambres froides ou uniquement celle des équipements/condenseurs visés au CCTP, et transmettre dans ce cas la liste exacte des équipements concernés ?</w:t>
            </w:r>
            <w:r w:rsidRPr="00F348BF">
              <w:rPr>
                <w:rStyle w:val="eop"/>
                <w:rFonts w:cs="Arial"/>
                <w:szCs w:val="22"/>
                <w:bdr w:val="none" w:sz="0" w:space="0" w:color="auto" w:frame="1"/>
                <w:shd w:val="clear" w:color="auto" w:fill="C6C6C6"/>
              </w:rPr>
              <w:t> </w:t>
            </w:r>
          </w:p>
        </w:tc>
        <w:tc>
          <w:tcPr>
            <w:tcW w:w="2407" w:type="pct"/>
            <w:gridSpan w:val="2"/>
            <w:vAlign w:val="center"/>
          </w:tcPr>
          <w:p w14:paraId="14B8DA45" w14:textId="2A6B4925" w:rsidR="00F348BF" w:rsidRPr="008A4937" w:rsidRDefault="00A514F6" w:rsidP="0080370E">
            <w:pPr>
              <w:cnfStyle w:val="000000100000" w:firstRow="0" w:lastRow="0" w:firstColumn="0" w:lastColumn="0" w:oddVBand="0" w:evenVBand="0" w:oddHBand="1" w:evenHBand="0" w:firstRowFirstColumn="0" w:firstRowLastColumn="0" w:lastRowFirstColumn="0" w:lastRowLastColumn="0"/>
              <w:rPr>
                <w:rFonts w:eastAsia="MS Gothic" w:cs="Arial"/>
                <w:b/>
                <w:bCs/>
                <w:color w:val="000000" w:themeColor="text1"/>
                <w:szCs w:val="22"/>
              </w:rPr>
            </w:pPr>
            <w:r w:rsidRPr="001C6741">
              <w:rPr>
                <w:rFonts w:eastAsia="MS Gothic" w:cs="Arial"/>
                <w:color w:val="EE0000"/>
                <w:szCs w:val="22"/>
              </w:rPr>
              <w:t>La maintenance complète des chambres froides de cuisine</w:t>
            </w:r>
            <w:r>
              <w:rPr>
                <w:rFonts w:eastAsia="MS Gothic" w:cs="Arial"/>
                <w:color w:val="EE0000"/>
                <w:szCs w:val="22"/>
              </w:rPr>
              <w:t xml:space="preserve"> (y compris les 12 évaporateurs)</w:t>
            </w:r>
            <w:r w:rsidRPr="001C6741">
              <w:rPr>
                <w:rFonts w:eastAsia="MS Gothic" w:cs="Arial"/>
                <w:color w:val="EE0000"/>
                <w:szCs w:val="22"/>
              </w:rPr>
              <w:t>, avec un spécialiste, est à la charge du titulaire</w:t>
            </w:r>
            <w:r>
              <w:rPr>
                <w:rFonts w:eastAsia="MS Gothic" w:cs="Arial"/>
                <w:color w:val="EE0000"/>
                <w:szCs w:val="22"/>
              </w:rPr>
              <w:t>.</w:t>
            </w:r>
          </w:p>
        </w:tc>
      </w:tr>
      <w:tr w:rsidR="00A514F6" w:rsidRPr="007C1B80" w14:paraId="6EF6E84B" w14:textId="77777777" w:rsidTr="00A514F6">
        <w:trPr>
          <w:trHeight w:val="600"/>
        </w:trPr>
        <w:tc>
          <w:tcPr>
            <w:cnfStyle w:val="001000000000" w:firstRow="0" w:lastRow="0" w:firstColumn="1" w:lastColumn="0" w:oddVBand="0" w:evenVBand="0" w:oddHBand="0" w:evenHBand="0" w:firstRowFirstColumn="0" w:firstRowLastColumn="0" w:lastRowFirstColumn="0" w:lastRowLastColumn="0"/>
            <w:tcW w:w="187" w:type="pct"/>
            <w:noWrap/>
            <w:vAlign w:val="center"/>
          </w:tcPr>
          <w:p w14:paraId="26868616" w14:textId="4CED088C" w:rsidR="00A514F6" w:rsidRDefault="00A514F6" w:rsidP="00A514F6">
            <w:pPr>
              <w:jc w:val="center"/>
              <w:rPr>
                <w:rFonts w:eastAsia="MS Gothic" w:cs="Arial"/>
                <w:szCs w:val="22"/>
              </w:rPr>
            </w:pPr>
            <w:r>
              <w:rPr>
                <w:rFonts w:eastAsia="MS Gothic" w:cs="Arial"/>
                <w:szCs w:val="22"/>
              </w:rPr>
              <w:lastRenderedPageBreak/>
              <w:t>92</w:t>
            </w:r>
          </w:p>
        </w:tc>
        <w:tc>
          <w:tcPr>
            <w:tcW w:w="2406" w:type="pct"/>
          </w:tcPr>
          <w:p w14:paraId="11D2C8BF" w14:textId="2D63210E" w:rsidR="00A514F6" w:rsidRPr="00F348BF" w:rsidRDefault="00A514F6" w:rsidP="00A514F6">
            <w:pPr>
              <w:jc w:val="left"/>
              <w:cnfStyle w:val="000000000000" w:firstRow="0" w:lastRow="0" w:firstColumn="0" w:lastColumn="0" w:oddVBand="0" w:evenVBand="0" w:oddHBand="0" w:evenHBand="0" w:firstRowFirstColumn="0" w:firstRowLastColumn="0" w:lastRowFirstColumn="0" w:lastRowLastColumn="0"/>
              <w:rPr>
                <w:rFonts w:eastAsia="MS Gothic" w:cs="Arial"/>
                <w:szCs w:val="22"/>
              </w:rPr>
            </w:pPr>
            <w:r w:rsidRPr="00F348BF">
              <w:rPr>
                <w:rStyle w:val="normaltextrun"/>
                <w:rFonts w:cs="Arial"/>
                <w:b/>
                <w:bCs/>
                <w:szCs w:val="22"/>
                <w:lang w:val="en-US"/>
              </w:rPr>
              <w:t xml:space="preserve">Domaine Tranche optionnelle 2 – frontière de périmètre : </w:t>
            </w:r>
            <w:r w:rsidRPr="00F348BF">
              <w:rPr>
                <w:rStyle w:val="normaltextrun"/>
                <w:rFonts w:cs="Arial"/>
                <w:szCs w:val="22"/>
                <w:lang w:val="en-US"/>
              </w:rPr>
              <w:t>Merci d’indiquer précisément quels composants doivent être chiffrés dans chacune des deux tranches.</w:t>
            </w:r>
            <w:r w:rsidRPr="00F348BF">
              <w:rPr>
                <w:rStyle w:val="eop"/>
                <w:rFonts w:cs="Arial"/>
                <w:szCs w:val="22"/>
                <w:bdr w:val="none" w:sz="0" w:space="0" w:color="auto" w:frame="1"/>
                <w:shd w:val="clear" w:color="auto" w:fill="C6C6C6"/>
              </w:rPr>
              <w:t> </w:t>
            </w:r>
          </w:p>
        </w:tc>
        <w:tc>
          <w:tcPr>
            <w:tcW w:w="2407" w:type="pct"/>
            <w:gridSpan w:val="2"/>
            <w:vAlign w:val="center"/>
          </w:tcPr>
          <w:p w14:paraId="5BBF6624" w14:textId="77777777" w:rsidR="00A514F6" w:rsidRPr="00A514F6" w:rsidRDefault="00A514F6" w:rsidP="0080370E">
            <w:pPr>
              <w:cnfStyle w:val="000000000000" w:firstRow="0" w:lastRow="0" w:firstColumn="0" w:lastColumn="0" w:oddVBand="0" w:evenVBand="0" w:oddHBand="0" w:evenHBand="0" w:firstRowFirstColumn="0" w:firstRowLastColumn="0" w:lastRowFirstColumn="0" w:lastRowLastColumn="0"/>
              <w:rPr>
                <w:rFonts w:eastAsia="MS Gothic" w:cs="Arial"/>
                <w:color w:val="EE0000"/>
                <w:szCs w:val="22"/>
              </w:rPr>
            </w:pPr>
            <w:r w:rsidRPr="00A514F6">
              <w:rPr>
                <w:rFonts w:eastAsia="MS Gothic" w:cs="Arial"/>
                <w:color w:val="EE0000"/>
                <w:szCs w:val="22"/>
              </w:rPr>
              <w:t>La tranche ferme (article 3.2.8) couvre la fourniture, la pose et le remplacement – raccordement compris - des équipements terminaux de portes (gâches électriques, ventouses, digicode, etc.), hors interventions sur les UTL et logiciels de contrôle d’accès.</w:t>
            </w:r>
          </w:p>
          <w:p w14:paraId="5E6BF730" w14:textId="1C3D3E27" w:rsidR="00A514F6" w:rsidRPr="00A514F6" w:rsidRDefault="00A514F6" w:rsidP="0080370E">
            <w:pPr>
              <w:cnfStyle w:val="000000000000" w:firstRow="0" w:lastRow="0" w:firstColumn="0" w:lastColumn="0" w:oddVBand="0" w:evenVBand="0" w:oddHBand="0" w:evenHBand="0" w:firstRowFirstColumn="0" w:firstRowLastColumn="0" w:lastRowFirstColumn="0" w:lastRowLastColumn="0"/>
              <w:rPr>
                <w:rFonts w:eastAsia="MS Gothic" w:cs="Arial"/>
                <w:b/>
                <w:bCs/>
                <w:color w:val="EE0000"/>
                <w:szCs w:val="22"/>
              </w:rPr>
            </w:pPr>
            <w:r w:rsidRPr="00A514F6">
              <w:rPr>
                <w:rFonts w:eastAsia="MS Gothic" w:cs="Arial"/>
                <w:color w:val="EE0000"/>
                <w:szCs w:val="22"/>
              </w:rPr>
              <w:t xml:space="preserve">La tranche </w:t>
            </w:r>
            <w:r>
              <w:rPr>
                <w:rFonts w:eastAsia="MS Gothic" w:cs="Arial"/>
                <w:color w:val="EE0000"/>
                <w:szCs w:val="22"/>
              </w:rPr>
              <w:t>option</w:t>
            </w:r>
            <w:r w:rsidRPr="00A514F6">
              <w:rPr>
                <w:rFonts w:eastAsia="MS Gothic" w:cs="Arial"/>
                <w:color w:val="EE0000"/>
                <w:szCs w:val="22"/>
              </w:rPr>
              <w:t>nelle (chapitre 5) couvre le paramétrage ainsi que les dispositifs et circuits d’asservissement.</w:t>
            </w:r>
          </w:p>
        </w:tc>
      </w:tr>
      <w:tr w:rsidR="00A514F6" w:rsidRPr="007C1B80" w14:paraId="3BAB0552" w14:textId="77777777" w:rsidTr="00A514F6">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7" w:type="pct"/>
            <w:noWrap/>
            <w:vAlign w:val="center"/>
          </w:tcPr>
          <w:p w14:paraId="5730B130" w14:textId="57AAFF2F" w:rsidR="00A514F6" w:rsidRDefault="00A514F6" w:rsidP="00A514F6">
            <w:pPr>
              <w:jc w:val="center"/>
              <w:rPr>
                <w:rFonts w:eastAsia="MS Gothic" w:cs="Arial"/>
                <w:szCs w:val="22"/>
              </w:rPr>
            </w:pPr>
            <w:r>
              <w:rPr>
                <w:rFonts w:eastAsia="MS Gothic" w:cs="Arial"/>
                <w:szCs w:val="22"/>
              </w:rPr>
              <w:t>93</w:t>
            </w:r>
          </w:p>
        </w:tc>
        <w:tc>
          <w:tcPr>
            <w:tcW w:w="2406" w:type="pct"/>
          </w:tcPr>
          <w:p w14:paraId="020A5043" w14:textId="4EF7D82C" w:rsidR="00A514F6" w:rsidRPr="00F348BF" w:rsidRDefault="00A514F6" w:rsidP="00A514F6">
            <w:pPr>
              <w:jc w:val="left"/>
              <w:cnfStyle w:val="000000100000" w:firstRow="0" w:lastRow="0" w:firstColumn="0" w:lastColumn="0" w:oddVBand="0" w:evenVBand="0" w:oddHBand="1" w:evenHBand="0" w:firstRowFirstColumn="0" w:firstRowLastColumn="0" w:lastRowFirstColumn="0" w:lastRowLastColumn="0"/>
              <w:rPr>
                <w:rFonts w:eastAsia="MS Gothic" w:cs="Arial"/>
                <w:szCs w:val="22"/>
              </w:rPr>
            </w:pPr>
            <w:r w:rsidRPr="00F348BF">
              <w:rPr>
                <w:rStyle w:val="normaltextrun"/>
                <w:rFonts w:cs="Arial"/>
                <w:b/>
                <w:bCs/>
                <w:szCs w:val="22"/>
                <w:lang w:val="en-US"/>
              </w:rPr>
              <w:t xml:space="preserve">Domaine Ascenseurs – téléalarme : </w:t>
            </w:r>
            <w:r w:rsidRPr="00F348BF">
              <w:rPr>
                <w:rStyle w:val="normaltextrun"/>
                <w:rFonts w:cs="Arial"/>
                <w:szCs w:val="22"/>
                <w:lang w:val="en-US"/>
              </w:rPr>
              <w:t>Concernant la téléalarme des ascenseurs et le dégagement 24h/24, pouvez-vous préciser si les abonnements téléphoniques/SIM, liaisons de téléalarme et éventuels services de télésurveillance sont à la charge du titulaire dans la tranche optionnelle n°1, et communiquer le dispositif actuellement en place ?</w:t>
            </w:r>
            <w:r w:rsidRPr="00F348BF">
              <w:rPr>
                <w:rStyle w:val="eop"/>
                <w:rFonts w:cs="Arial"/>
                <w:szCs w:val="22"/>
                <w:bdr w:val="none" w:sz="0" w:space="0" w:color="auto" w:frame="1"/>
                <w:shd w:val="clear" w:color="auto" w:fill="C6C6C6"/>
              </w:rPr>
              <w:t> </w:t>
            </w:r>
          </w:p>
        </w:tc>
        <w:tc>
          <w:tcPr>
            <w:tcW w:w="2407" w:type="pct"/>
            <w:gridSpan w:val="2"/>
            <w:vAlign w:val="center"/>
          </w:tcPr>
          <w:p w14:paraId="1C1A31F0" w14:textId="283A2437" w:rsidR="00DB0224" w:rsidRPr="00DB0224" w:rsidRDefault="00DB0224" w:rsidP="00DB0224">
            <w:pPr>
              <w:cnfStyle w:val="000000100000" w:firstRow="0" w:lastRow="0" w:firstColumn="0" w:lastColumn="0" w:oddVBand="0" w:evenVBand="0" w:oddHBand="1" w:evenHBand="0" w:firstRowFirstColumn="0" w:firstRowLastColumn="0" w:lastRowFirstColumn="0" w:lastRowLastColumn="0"/>
              <w:rPr>
                <w:rFonts w:eastAsia="MS Gothic" w:cs="Arial"/>
                <w:color w:val="EE0000"/>
                <w:szCs w:val="22"/>
              </w:rPr>
            </w:pPr>
            <w:r w:rsidRPr="00DB0224">
              <w:rPr>
                <w:rFonts w:eastAsia="MS Gothic" w:cs="Arial"/>
                <w:color w:val="EE0000"/>
                <w:szCs w:val="22"/>
              </w:rPr>
              <w:t>Oui, dans le cadre de la tranche optionnelle n°1, les abonnements téléphoniques/SIM, les liaisons de téléalarme ainsi que les éventuels services de télésurveillance sont à la charge du futur titulaire.</w:t>
            </w:r>
          </w:p>
          <w:p w14:paraId="30D39155" w14:textId="77777777" w:rsidR="006D157B" w:rsidRDefault="0080370E" w:rsidP="0080370E">
            <w:pPr>
              <w:cnfStyle w:val="000000100000" w:firstRow="0" w:lastRow="0" w:firstColumn="0" w:lastColumn="0" w:oddVBand="0" w:evenVBand="0" w:oddHBand="1" w:evenHBand="0" w:firstRowFirstColumn="0" w:firstRowLastColumn="0" w:lastRowFirstColumn="0" w:lastRowLastColumn="0"/>
              <w:rPr>
                <w:rFonts w:eastAsia="MS Gothic" w:cs="Arial"/>
                <w:color w:val="EE0000"/>
                <w:szCs w:val="22"/>
              </w:rPr>
            </w:pPr>
            <w:r w:rsidRPr="0080370E">
              <w:rPr>
                <w:rFonts w:eastAsia="MS Gothic" w:cs="Arial"/>
                <w:color w:val="EE0000"/>
                <w:szCs w:val="22"/>
              </w:rPr>
              <w:t>Le dispositif actuellement en place est composé d'une téléalarme avec kit GSM Data Voice permettant la gestion simultanée des appels d'urgence et des transferts de données. Les lignes de téléalarme sont supervisées 24h/24 par le centre d'appel Otis Line.</w:t>
            </w:r>
          </w:p>
          <w:p w14:paraId="60B5DB4D" w14:textId="65459B31" w:rsidR="0080370E" w:rsidRPr="0080370E" w:rsidRDefault="00267E46" w:rsidP="0080370E">
            <w:pPr>
              <w:cnfStyle w:val="000000100000" w:firstRow="0" w:lastRow="0" w:firstColumn="0" w:lastColumn="0" w:oddVBand="0" w:evenVBand="0" w:oddHBand="1" w:evenHBand="0" w:firstRowFirstColumn="0" w:firstRowLastColumn="0" w:lastRowFirstColumn="0" w:lastRowLastColumn="0"/>
              <w:rPr>
                <w:rFonts w:eastAsia="MS Gothic" w:cs="Arial"/>
                <w:color w:val="000000" w:themeColor="text1"/>
                <w:szCs w:val="22"/>
              </w:rPr>
            </w:pPr>
            <w:r>
              <w:rPr>
                <w:rFonts w:eastAsia="MS Gothic" w:cs="Arial"/>
                <w:color w:val="EE0000"/>
                <w:szCs w:val="22"/>
              </w:rPr>
              <w:t>A titre d’</w:t>
            </w:r>
            <w:r w:rsidR="0080370E">
              <w:rPr>
                <w:rFonts w:eastAsia="MS Gothic" w:cs="Arial"/>
                <w:color w:val="EE0000"/>
                <w:szCs w:val="22"/>
              </w:rPr>
              <w:t>information, le marché assesseurs vient d’être renouvelé pour</w:t>
            </w:r>
            <w:r>
              <w:rPr>
                <w:rFonts w:eastAsia="MS Gothic" w:cs="Arial"/>
                <w:color w:val="EE0000"/>
                <w:szCs w:val="22"/>
              </w:rPr>
              <w:t xml:space="preserve"> une période de</w:t>
            </w:r>
            <w:r w:rsidR="0080370E">
              <w:rPr>
                <w:rFonts w:eastAsia="MS Gothic" w:cs="Arial"/>
                <w:color w:val="EE0000"/>
                <w:szCs w:val="22"/>
              </w:rPr>
              <w:t xml:space="preserve"> 18 mois. </w:t>
            </w:r>
          </w:p>
        </w:tc>
      </w:tr>
    </w:tbl>
    <w:p w14:paraId="7C7C0D95" w14:textId="77777777" w:rsidR="00306E41" w:rsidRPr="00A8520E" w:rsidRDefault="00306E41" w:rsidP="00A8520E">
      <w:pPr>
        <w:spacing w:before="0" w:after="0"/>
        <w:jc w:val="left"/>
        <w:rPr>
          <w:rFonts w:eastAsia="MS Gothic" w:cs="Arial"/>
          <w:b/>
          <w:bCs/>
          <w:szCs w:val="22"/>
        </w:rPr>
      </w:pPr>
    </w:p>
    <w:sectPr w:rsidR="00306E41" w:rsidRPr="00A8520E" w:rsidSect="009760C8">
      <w:headerReference w:type="first" r:id="rId21"/>
      <w:pgSz w:w="16838" w:h="11906" w:orient="landscape" w:code="9"/>
      <w:pgMar w:top="720" w:right="720" w:bottom="720" w:left="720" w:header="850" w:footer="85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Igor Cambresy" w:date="2026-08-26T16:44:00Z" w:initials="IC">
    <w:p w14:paraId="6A8DD859" w14:textId="77777777" w:rsidR="003031D3" w:rsidRDefault="003031D3" w:rsidP="003031D3">
      <w:pPr>
        <w:pStyle w:val="Commentaire"/>
        <w:jc w:val="left"/>
      </w:pPr>
      <w:r>
        <w:rPr>
          <w:rStyle w:val="Marquedecommentaire"/>
        </w:rPr>
        <w:annotationRef/>
      </w:r>
      <w:r>
        <w:t>À confirmer si l’on retrouve le dernier rapport.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8DD85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63F696" w16cex:dateUtc="2026-08-26T14: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8DD859" w16cid:durableId="4B63F6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08E55" w14:textId="77777777" w:rsidR="00467BCA" w:rsidRDefault="00467BCA" w:rsidP="003338E3">
      <w:r>
        <w:separator/>
      </w:r>
    </w:p>
  </w:endnote>
  <w:endnote w:type="continuationSeparator" w:id="0">
    <w:p w14:paraId="78DD5009" w14:textId="77777777" w:rsidR="00467BCA" w:rsidRDefault="00467BCA" w:rsidP="003338E3">
      <w:r>
        <w:continuationSeparator/>
      </w:r>
    </w:p>
  </w:endnote>
  <w:endnote w:type="continuationNotice" w:id="1">
    <w:p w14:paraId="07095F31" w14:textId="77777777" w:rsidR="00467BCA" w:rsidRDefault="00467B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altName w:val="Times New Roman"/>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Gothic">
    <w:altName w:val="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CC28" w14:textId="46EC572C" w:rsidR="00A45C42" w:rsidRPr="00585762" w:rsidRDefault="00A45C42" w:rsidP="00A45C42">
    <w:pPr>
      <w:pStyle w:val="Pieddepage"/>
      <w:jc w:val="center"/>
      <w:rPr>
        <w:rFonts w:cs="Arial"/>
        <w:sz w:val="20"/>
        <w:szCs w:val="20"/>
      </w:rPr>
    </w:pPr>
    <w:r w:rsidRPr="00585762">
      <w:rPr>
        <w:rFonts w:cs="Arial"/>
        <w:sz w:val="20"/>
        <w:szCs w:val="20"/>
      </w:rPr>
      <w:t xml:space="preserve">Page </w:t>
    </w:r>
    <w:r w:rsidRPr="00585762">
      <w:rPr>
        <w:rFonts w:cs="Arial"/>
        <w:b/>
        <w:bCs/>
        <w:sz w:val="20"/>
        <w:szCs w:val="20"/>
      </w:rPr>
      <w:fldChar w:fldCharType="begin"/>
    </w:r>
    <w:r w:rsidRPr="00585762">
      <w:rPr>
        <w:rFonts w:cs="Arial"/>
        <w:b/>
        <w:bCs/>
        <w:sz w:val="20"/>
        <w:szCs w:val="20"/>
      </w:rPr>
      <w:instrText>PAGE</w:instrText>
    </w:r>
    <w:r w:rsidRPr="00585762">
      <w:rPr>
        <w:rFonts w:cs="Arial"/>
        <w:b/>
        <w:bCs/>
        <w:sz w:val="20"/>
        <w:szCs w:val="20"/>
      </w:rPr>
      <w:fldChar w:fldCharType="separate"/>
    </w:r>
    <w:r w:rsidRPr="00585762">
      <w:rPr>
        <w:rFonts w:cs="Arial"/>
        <w:b/>
        <w:bCs/>
        <w:sz w:val="20"/>
        <w:szCs w:val="20"/>
      </w:rPr>
      <w:t>2</w:t>
    </w:r>
    <w:r w:rsidRPr="00585762">
      <w:rPr>
        <w:rFonts w:cs="Arial"/>
        <w:b/>
        <w:bCs/>
        <w:sz w:val="20"/>
        <w:szCs w:val="20"/>
      </w:rPr>
      <w:fldChar w:fldCharType="end"/>
    </w:r>
    <w:r w:rsidRPr="00585762">
      <w:rPr>
        <w:rFonts w:cs="Arial"/>
        <w:sz w:val="20"/>
        <w:szCs w:val="20"/>
      </w:rPr>
      <w:t xml:space="preserve"> sur </w:t>
    </w:r>
    <w:r w:rsidRPr="00585762">
      <w:rPr>
        <w:rFonts w:cs="Arial"/>
        <w:b/>
        <w:bCs/>
        <w:sz w:val="20"/>
        <w:szCs w:val="20"/>
      </w:rPr>
      <w:fldChar w:fldCharType="begin"/>
    </w:r>
    <w:r w:rsidRPr="00585762">
      <w:rPr>
        <w:rFonts w:cs="Arial"/>
        <w:b/>
        <w:bCs/>
        <w:sz w:val="20"/>
        <w:szCs w:val="20"/>
      </w:rPr>
      <w:instrText>NUMPAGES</w:instrText>
    </w:r>
    <w:r w:rsidRPr="00585762">
      <w:rPr>
        <w:rFonts w:cs="Arial"/>
        <w:b/>
        <w:bCs/>
        <w:sz w:val="20"/>
        <w:szCs w:val="20"/>
      </w:rPr>
      <w:fldChar w:fldCharType="separate"/>
    </w:r>
    <w:r w:rsidRPr="00585762">
      <w:rPr>
        <w:rFonts w:cs="Arial"/>
        <w:b/>
        <w:bCs/>
        <w:sz w:val="20"/>
        <w:szCs w:val="20"/>
      </w:rPr>
      <w:t>2</w:t>
    </w:r>
    <w:r w:rsidRPr="00585762">
      <w:rPr>
        <w:rFonts w:cs="Arial"/>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5919883"/>
      <w:docPartObj>
        <w:docPartGallery w:val="Page Numbers (Bottom of Page)"/>
        <w:docPartUnique/>
      </w:docPartObj>
    </w:sdtPr>
    <w:sdtEndPr/>
    <w:sdtContent>
      <w:sdt>
        <w:sdtPr>
          <w:id w:val="1728636285"/>
          <w:docPartObj>
            <w:docPartGallery w:val="Page Numbers (Top of Page)"/>
            <w:docPartUnique/>
          </w:docPartObj>
        </w:sdtPr>
        <w:sdtEndPr/>
        <w:sdtContent>
          <w:p w14:paraId="7141CA4D" w14:textId="706F75BE" w:rsidR="009760C8" w:rsidRDefault="009760C8" w:rsidP="009760C8">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824D6" w14:textId="77777777" w:rsidR="00467BCA" w:rsidRDefault="00467BCA" w:rsidP="003338E3">
      <w:r>
        <w:separator/>
      </w:r>
    </w:p>
  </w:footnote>
  <w:footnote w:type="continuationSeparator" w:id="0">
    <w:p w14:paraId="245F7B18" w14:textId="77777777" w:rsidR="00467BCA" w:rsidRDefault="00467BCA" w:rsidP="003338E3">
      <w:r>
        <w:continuationSeparator/>
      </w:r>
    </w:p>
  </w:footnote>
  <w:footnote w:type="continuationNotice" w:id="1">
    <w:p w14:paraId="3083EE02" w14:textId="77777777" w:rsidR="00467BCA" w:rsidRDefault="00467BC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5EB9B" w14:textId="6A3F0BCC" w:rsidR="00EA650D" w:rsidRDefault="00EA650D" w:rsidP="00EA650D">
    <w:pPr>
      <w:pStyle w:val="En-tte"/>
      <w:jc w:val="center"/>
      <w:rPr>
        <w:rFonts w:ascii="Arial" w:hAnsi="Arial" w:cs="Arial"/>
        <w:sz w:val="20"/>
        <w:szCs w:val="24"/>
      </w:rPr>
    </w:pPr>
    <w:r w:rsidRPr="00EA650D">
      <w:rPr>
        <w:rFonts w:ascii="Arial" w:hAnsi="Arial" w:cs="Arial"/>
        <w:caps w:val="0"/>
        <w:sz w:val="22"/>
        <w:szCs w:val="28"/>
      </w:rPr>
      <w:t xml:space="preserve">Exploitation-maintenance multitechnique des bâtiments sur le site de Saint-Mandé (GBM </w:t>
    </w:r>
    <w:r>
      <w:rPr>
        <w:rFonts w:ascii="Arial" w:hAnsi="Arial" w:cs="Arial"/>
        <w:caps w:val="0"/>
        <w:sz w:val="22"/>
        <w:szCs w:val="28"/>
      </w:rPr>
      <w:t>N</w:t>
    </w:r>
    <w:r w:rsidRPr="00EA650D">
      <w:rPr>
        <w:rFonts w:ascii="Arial" w:hAnsi="Arial" w:cs="Arial"/>
        <w:caps w:val="0"/>
        <w:sz w:val="22"/>
        <w:szCs w:val="28"/>
      </w:rPr>
      <w:t>° 26045</w:t>
    </w:r>
    <w:r>
      <w:rPr>
        <w:rFonts w:ascii="Arial" w:hAnsi="Arial" w:cs="Arial"/>
        <w:caps w:val="0"/>
        <w:sz w:val="20"/>
        <w:szCs w:val="24"/>
      </w:rPr>
      <w:t>)</w:t>
    </w:r>
  </w:p>
  <w:p w14:paraId="1BEB7DD5" w14:textId="77777777" w:rsidR="00EA650D" w:rsidRPr="00D543B0" w:rsidRDefault="00EA650D" w:rsidP="00EA650D">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CD609" w14:textId="77777777" w:rsidR="009760C8" w:rsidRPr="00EA650D" w:rsidRDefault="009760C8" w:rsidP="00EA650D">
    <w:pPr>
      <w:pStyle w:val="En-tt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9947" w14:textId="3830370C" w:rsidR="009760C8" w:rsidRPr="00EA650D" w:rsidRDefault="009760C8" w:rsidP="009760C8">
    <w:pPr>
      <w:pStyle w:val="En-tte"/>
      <w:jc w:val="center"/>
      <w:rPr>
        <w:rFonts w:ascii="Arial" w:hAnsi="Arial" w:cs="Arial"/>
        <w:sz w:val="22"/>
        <w:szCs w:val="28"/>
      </w:rPr>
    </w:pPr>
    <w:bookmarkStart w:id="9" w:name="_Hlk236301019"/>
    <w:r w:rsidRPr="00EA650D">
      <w:rPr>
        <w:rFonts w:ascii="Arial" w:hAnsi="Arial" w:cs="Arial"/>
        <w:caps w:val="0"/>
        <w:sz w:val="22"/>
        <w:szCs w:val="28"/>
      </w:rPr>
      <w:t xml:space="preserve">Exploitation-maintenance multitechnique des bâtiments sur le site de Saint-Mandé (GBM </w:t>
    </w:r>
    <w:r w:rsidR="00EA650D">
      <w:rPr>
        <w:rFonts w:ascii="Arial" w:hAnsi="Arial" w:cs="Arial"/>
        <w:caps w:val="0"/>
        <w:sz w:val="22"/>
        <w:szCs w:val="28"/>
      </w:rPr>
      <w:t>N</w:t>
    </w:r>
    <w:r w:rsidRPr="00EA650D">
      <w:rPr>
        <w:rFonts w:ascii="Arial" w:hAnsi="Arial" w:cs="Arial"/>
        <w:caps w:val="0"/>
        <w:sz w:val="22"/>
        <w:szCs w:val="28"/>
      </w:rPr>
      <w:t>° 26045)</w:t>
    </w:r>
    <w:bookmarkEnd w:id="9"/>
  </w:p>
  <w:p w14:paraId="0A91EE7E" w14:textId="77777777" w:rsidR="009760C8" w:rsidRPr="009760C8" w:rsidRDefault="009760C8" w:rsidP="009760C8">
    <w:pPr>
      <w:pStyle w:val="En-tte"/>
      <w:jc w:val="center"/>
      <w:rPr>
        <w:rFonts w:ascii="Arial" w:hAnsi="Arial" w:cs="Arial"/>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E36539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BD5C5A"/>
    <w:multiLevelType w:val="multilevel"/>
    <w:tmpl w:val="B8960BE0"/>
    <w:lvl w:ilvl="0">
      <w:start w:val="3"/>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1"/>
      <w:numFmt w:val="decimal"/>
      <w:pStyle w:val="Style3"/>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B9A39A3"/>
    <w:multiLevelType w:val="multilevel"/>
    <w:tmpl w:val="A7DE9236"/>
    <w:lvl w:ilvl="0">
      <w:numFmt w:val="bullet"/>
      <w:lvlText w:val="-"/>
      <w:lvlJc w:val="left"/>
      <w:pPr>
        <w:tabs>
          <w:tab w:val="num" w:pos="720"/>
        </w:tabs>
        <w:ind w:left="720" w:hanging="360"/>
      </w:pPr>
      <w:rPr>
        <w:rFonts w:ascii="Arial" w:eastAsia="MS Gothic"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B614BA"/>
    <w:multiLevelType w:val="hybridMultilevel"/>
    <w:tmpl w:val="069CEE5C"/>
    <w:lvl w:ilvl="0" w:tplc="416C3B0A">
      <w:numFmt w:val="bullet"/>
      <w:lvlText w:val="-"/>
      <w:lvlJc w:val="left"/>
      <w:pPr>
        <w:ind w:left="720" w:hanging="360"/>
      </w:pPr>
      <w:rPr>
        <w:rFonts w:ascii="Arial" w:eastAsia="MS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BC3D28"/>
    <w:multiLevelType w:val="hybridMultilevel"/>
    <w:tmpl w:val="F0CC49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511142"/>
    <w:multiLevelType w:val="multilevel"/>
    <w:tmpl w:val="C58C0F92"/>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1021" w:hanging="1021"/>
      </w:pPr>
      <w:rPr>
        <w:rFonts w:hint="default"/>
        <w:b w:val="0"/>
        <w:bCs w:val="0"/>
        <w:i w:val="0"/>
        <w:iCs w:val="0"/>
        <w:caps w:val="0"/>
        <w:smallCaps w:val="0"/>
        <w:strike w:val="0"/>
        <w:dstrike w:val="0"/>
        <w:noProof w:val="0"/>
        <w:vanish w:val="0"/>
        <w:color w:val="232253"/>
        <w:spacing w:val="0"/>
        <w:kern w:val="0"/>
        <w:position w:val="0"/>
        <w:u w:val="none"/>
        <w:effect w:val="none"/>
        <w:vertAlign w:val="baseline"/>
        <w:em w:val="none"/>
        <w:specVanish w:val="0"/>
      </w:rPr>
    </w:lvl>
    <w:lvl w:ilvl="3">
      <w:start w:val="1"/>
      <w:numFmt w:val="lowerLetter"/>
      <w:pStyle w:val="Titre4"/>
      <w:lvlText w:val="%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6" w15:restartNumberingAfterBreak="0">
    <w:nsid w:val="21D34A54"/>
    <w:multiLevelType w:val="hybridMultilevel"/>
    <w:tmpl w:val="1B62F892"/>
    <w:lvl w:ilvl="0" w:tplc="BAC803E6">
      <w:start w:val="101"/>
      <w:numFmt w:val="bullet"/>
      <w:pStyle w:val="Listepuces"/>
      <w:lvlText w:val="-"/>
      <w:lvlJc w:val="left"/>
      <w:pPr>
        <w:ind w:left="720" w:hanging="360"/>
      </w:pPr>
      <w:rPr>
        <w:rFonts w:ascii="Calibri" w:hAnsi="Calibri" w:cs="Times New Roman" w:hint="default"/>
        <w:color w:val="232253"/>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0156E2"/>
    <w:multiLevelType w:val="multilevel"/>
    <w:tmpl w:val="31E45CB8"/>
    <w:name w:val="Liste numérotée ARCEP"/>
    <w:lvl w:ilvl="0">
      <w:start w:val="1"/>
      <w:numFmt w:val="decimal"/>
      <w:pStyle w:val="Listenumros"/>
      <w:lvlText w:val="%1."/>
      <w:lvlJc w:val="left"/>
      <w:pPr>
        <w:tabs>
          <w:tab w:val="num" w:pos="567"/>
        </w:tabs>
        <w:ind w:left="567" w:hanging="283"/>
      </w:pPr>
      <w:rPr>
        <w:rFonts w:hint="default"/>
        <w:color w:val="232253"/>
      </w:rPr>
    </w:lvl>
    <w:lvl w:ilvl="1">
      <w:start w:val="1"/>
      <w:numFmt w:val="lowerLetter"/>
      <w:lvlText w:val="%2."/>
      <w:lvlJc w:val="left"/>
      <w:pPr>
        <w:tabs>
          <w:tab w:val="num" w:pos="851"/>
        </w:tabs>
        <w:ind w:left="851" w:hanging="284"/>
      </w:pPr>
      <w:rPr>
        <w:rFonts w:hint="default"/>
        <w:color w:val="5957BA"/>
      </w:rPr>
    </w:lvl>
    <w:lvl w:ilvl="2">
      <w:start w:val="1"/>
      <w:numFmt w:val="lowerLetter"/>
      <w:lvlText w:val="(%3)"/>
      <w:lvlJc w:val="left"/>
      <w:pPr>
        <w:ind w:left="908" w:hanging="170"/>
      </w:pPr>
      <w:rPr>
        <w:rFonts w:hint="default"/>
      </w:rPr>
    </w:lvl>
    <w:lvl w:ilvl="3">
      <w:start w:val="1"/>
      <w:numFmt w:val="lowerRoman"/>
      <w:lvlText w:val="(%4)"/>
      <w:lvlJc w:val="right"/>
      <w:pPr>
        <w:ind w:left="1135" w:hanging="170"/>
      </w:pPr>
      <w:rPr>
        <w:rFonts w:hint="default"/>
      </w:rPr>
    </w:lvl>
    <w:lvl w:ilvl="4">
      <w:start w:val="1"/>
      <w:numFmt w:val="decimal"/>
      <w:lvlText w:val="%5)"/>
      <w:lvlJc w:val="left"/>
      <w:pPr>
        <w:ind w:left="1362" w:hanging="170"/>
      </w:pPr>
      <w:rPr>
        <w:rFonts w:hint="default"/>
      </w:rPr>
    </w:lvl>
    <w:lvl w:ilvl="5">
      <w:start w:val="1"/>
      <w:numFmt w:val="lowerLetter"/>
      <w:lvlText w:val="%6)"/>
      <w:lvlJc w:val="left"/>
      <w:pPr>
        <w:ind w:left="1589" w:hanging="170"/>
      </w:pPr>
      <w:rPr>
        <w:rFonts w:hint="default"/>
      </w:rPr>
    </w:lvl>
    <w:lvl w:ilvl="6">
      <w:start w:val="1"/>
      <w:numFmt w:val="lowerRoman"/>
      <w:lvlText w:val="%7)"/>
      <w:lvlJc w:val="right"/>
      <w:pPr>
        <w:ind w:left="1816" w:hanging="170"/>
      </w:pPr>
      <w:rPr>
        <w:rFonts w:hint="default"/>
      </w:rPr>
    </w:lvl>
    <w:lvl w:ilvl="7">
      <w:start w:val="1"/>
      <w:numFmt w:val="lowerLetter"/>
      <w:lvlText w:val="%8."/>
      <w:lvlJc w:val="left"/>
      <w:pPr>
        <w:ind w:left="2043" w:hanging="170"/>
      </w:pPr>
      <w:rPr>
        <w:rFonts w:hint="default"/>
      </w:rPr>
    </w:lvl>
    <w:lvl w:ilvl="8">
      <w:start w:val="1"/>
      <w:numFmt w:val="lowerRoman"/>
      <w:lvlText w:val="%9."/>
      <w:lvlJc w:val="right"/>
      <w:pPr>
        <w:ind w:left="2270" w:hanging="170"/>
      </w:pPr>
      <w:rPr>
        <w:rFonts w:hint="default"/>
      </w:rPr>
    </w:lvl>
  </w:abstractNum>
  <w:abstractNum w:abstractNumId="8" w15:restartNumberingAfterBreak="0">
    <w:nsid w:val="40B2231D"/>
    <w:multiLevelType w:val="hybridMultilevel"/>
    <w:tmpl w:val="86CCE508"/>
    <w:lvl w:ilvl="0" w:tplc="040C0001">
      <w:start w:val="1"/>
      <w:numFmt w:val="bullet"/>
      <w:lvlText w:val=""/>
      <w:lvlJc w:val="left"/>
      <w:pPr>
        <w:ind w:left="1852" w:hanging="360"/>
      </w:pPr>
      <w:rPr>
        <w:rFonts w:ascii="Symbol" w:hAnsi="Symbol" w:hint="default"/>
        <w:color w:val="232253"/>
      </w:rPr>
    </w:lvl>
    <w:lvl w:ilvl="1" w:tplc="FFFFFFFF">
      <w:start w:val="1"/>
      <w:numFmt w:val="bullet"/>
      <w:lvlText w:val="o"/>
      <w:lvlJc w:val="left"/>
      <w:pPr>
        <w:ind w:left="2572" w:hanging="360"/>
      </w:pPr>
      <w:rPr>
        <w:rFonts w:ascii="Courier New" w:hAnsi="Courier New" w:cs="Courier New" w:hint="default"/>
      </w:rPr>
    </w:lvl>
    <w:lvl w:ilvl="2" w:tplc="FFFFFFFF" w:tentative="1">
      <w:start w:val="1"/>
      <w:numFmt w:val="bullet"/>
      <w:lvlText w:val=""/>
      <w:lvlJc w:val="left"/>
      <w:pPr>
        <w:ind w:left="3292" w:hanging="360"/>
      </w:pPr>
      <w:rPr>
        <w:rFonts w:ascii="Wingdings" w:hAnsi="Wingdings" w:hint="default"/>
      </w:rPr>
    </w:lvl>
    <w:lvl w:ilvl="3" w:tplc="FFFFFFFF" w:tentative="1">
      <w:start w:val="1"/>
      <w:numFmt w:val="bullet"/>
      <w:lvlText w:val=""/>
      <w:lvlJc w:val="left"/>
      <w:pPr>
        <w:ind w:left="4012" w:hanging="360"/>
      </w:pPr>
      <w:rPr>
        <w:rFonts w:ascii="Symbol" w:hAnsi="Symbol" w:hint="default"/>
      </w:rPr>
    </w:lvl>
    <w:lvl w:ilvl="4" w:tplc="FFFFFFFF" w:tentative="1">
      <w:start w:val="1"/>
      <w:numFmt w:val="bullet"/>
      <w:lvlText w:val="o"/>
      <w:lvlJc w:val="left"/>
      <w:pPr>
        <w:ind w:left="4732" w:hanging="360"/>
      </w:pPr>
      <w:rPr>
        <w:rFonts w:ascii="Courier New" w:hAnsi="Courier New" w:cs="Courier New" w:hint="default"/>
      </w:rPr>
    </w:lvl>
    <w:lvl w:ilvl="5" w:tplc="FFFFFFFF" w:tentative="1">
      <w:start w:val="1"/>
      <w:numFmt w:val="bullet"/>
      <w:lvlText w:val=""/>
      <w:lvlJc w:val="left"/>
      <w:pPr>
        <w:ind w:left="5452" w:hanging="360"/>
      </w:pPr>
      <w:rPr>
        <w:rFonts w:ascii="Wingdings" w:hAnsi="Wingdings" w:hint="default"/>
      </w:rPr>
    </w:lvl>
    <w:lvl w:ilvl="6" w:tplc="FFFFFFFF" w:tentative="1">
      <w:start w:val="1"/>
      <w:numFmt w:val="bullet"/>
      <w:lvlText w:val=""/>
      <w:lvlJc w:val="left"/>
      <w:pPr>
        <w:ind w:left="6172" w:hanging="360"/>
      </w:pPr>
      <w:rPr>
        <w:rFonts w:ascii="Symbol" w:hAnsi="Symbol" w:hint="default"/>
      </w:rPr>
    </w:lvl>
    <w:lvl w:ilvl="7" w:tplc="FFFFFFFF" w:tentative="1">
      <w:start w:val="1"/>
      <w:numFmt w:val="bullet"/>
      <w:lvlText w:val="o"/>
      <w:lvlJc w:val="left"/>
      <w:pPr>
        <w:ind w:left="6892" w:hanging="360"/>
      </w:pPr>
      <w:rPr>
        <w:rFonts w:ascii="Courier New" w:hAnsi="Courier New" w:cs="Courier New" w:hint="default"/>
      </w:rPr>
    </w:lvl>
    <w:lvl w:ilvl="8" w:tplc="FFFFFFFF" w:tentative="1">
      <w:start w:val="1"/>
      <w:numFmt w:val="bullet"/>
      <w:lvlText w:val=""/>
      <w:lvlJc w:val="left"/>
      <w:pPr>
        <w:ind w:left="7612" w:hanging="360"/>
      </w:pPr>
      <w:rPr>
        <w:rFonts w:ascii="Wingdings" w:hAnsi="Wingdings" w:hint="default"/>
      </w:rPr>
    </w:lvl>
  </w:abstractNum>
  <w:abstractNum w:abstractNumId="9" w15:restartNumberingAfterBreak="0">
    <w:nsid w:val="42C5492E"/>
    <w:multiLevelType w:val="multilevel"/>
    <w:tmpl w:val="3DCC48A6"/>
    <w:lvl w:ilvl="0">
      <w:start w:val="1"/>
      <w:numFmt w:val="decimal"/>
      <w:lvlText w:val="%1."/>
      <w:lvlJc w:val="left"/>
      <w:pPr>
        <w:tabs>
          <w:tab w:val="num" w:pos="567"/>
        </w:tabs>
        <w:ind w:left="567" w:hanging="283"/>
      </w:pPr>
      <w:rPr>
        <w:rFonts w:hint="default"/>
      </w:rPr>
    </w:lvl>
    <w:lvl w:ilvl="1">
      <w:start w:val="1"/>
      <w:numFmt w:val="lowerLetter"/>
      <w:pStyle w:val="Listenumros2"/>
      <w:lvlText w:val="%2."/>
      <w:lvlJc w:val="left"/>
      <w:pPr>
        <w:tabs>
          <w:tab w:val="num" w:pos="851"/>
        </w:tabs>
        <w:ind w:left="851" w:hanging="284"/>
      </w:pPr>
      <w:rPr>
        <w:rFonts w:hint="default"/>
        <w:color w:val="232253"/>
      </w:rPr>
    </w:lvl>
    <w:lvl w:ilvl="2">
      <w:start w:val="1"/>
      <w:numFmt w:val="lowerLetter"/>
      <w:lvlText w:val="(%3)"/>
      <w:lvlJc w:val="left"/>
      <w:pPr>
        <w:ind w:left="908" w:hanging="170"/>
      </w:pPr>
      <w:rPr>
        <w:rFonts w:hint="default"/>
      </w:rPr>
    </w:lvl>
    <w:lvl w:ilvl="3">
      <w:start w:val="1"/>
      <w:numFmt w:val="lowerRoman"/>
      <w:lvlText w:val="(%4)"/>
      <w:lvlJc w:val="right"/>
      <w:pPr>
        <w:ind w:left="1135" w:hanging="170"/>
      </w:pPr>
      <w:rPr>
        <w:rFonts w:hint="default"/>
      </w:rPr>
    </w:lvl>
    <w:lvl w:ilvl="4">
      <w:start w:val="1"/>
      <w:numFmt w:val="decimal"/>
      <w:lvlText w:val="%5)"/>
      <w:lvlJc w:val="left"/>
      <w:pPr>
        <w:ind w:left="1362" w:hanging="170"/>
      </w:pPr>
      <w:rPr>
        <w:rFonts w:hint="default"/>
      </w:rPr>
    </w:lvl>
    <w:lvl w:ilvl="5">
      <w:start w:val="1"/>
      <w:numFmt w:val="lowerLetter"/>
      <w:lvlText w:val="%6)"/>
      <w:lvlJc w:val="left"/>
      <w:pPr>
        <w:ind w:left="1589" w:hanging="170"/>
      </w:pPr>
      <w:rPr>
        <w:rFonts w:hint="default"/>
      </w:rPr>
    </w:lvl>
    <w:lvl w:ilvl="6">
      <w:start w:val="1"/>
      <w:numFmt w:val="lowerRoman"/>
      <w:lvlText w:val="%7)"/>
      <w:lvlJc w:val="right"/>
      <w:pPr>
        <w:ind w:left="1816" w:hanging="170"/>
      </w:pPr>
      <w:rPr>
        <w:rFonts w:hint="default"/>
      </w:rPr>
    </w:lvl>
    <w:lvl w:ilvl="7">
      <w:start w:val="1"/>
      <w:numFmt w:val="lowerLetter"/>
      <w:lvlText w:val="%8."/>
      <w:lvlJc w:val="left"/>
      <w:pPr>
        <w:ind w:left="2043" w:hanging="170"/>
      </w:pPr>
      <w:rPr>
        <w:rFonts w:hint="default"/>
      </w:rPr>
    </w:lvl>
    <w:lvl w:ilvl="8">
      <w:start w:val="1"/>
      <w:numFmt w:val="lowerRoman"/>
      <w:lvlText w:val="%9."/>
      <w:lvlJc w:val="right"/>
      <w:pPr>
        <w:ind w:left="2270" w:hanging="170"/>
      </w:pPr>
      <w:rPr>
        <w:rFonts w:hint="default"/>
      </w:rPr>
    </w:lvl>
  </w:abstractNum>
  <w:abstractNum w:abstractNumId="10" w15:restartNumberingAfterBreak="0">
    <w:nsid w:val="4AA31309"/>
    <w:multiLevelType w:val="hybridMultilevel"/>
    <w:tmpl w:val="36BAD4F8"/>
    <w:lvl w:ilvl="0" w:tplc="416C3B0A">
      <w:numFmt w:val="bullet"/>
      <w:lvlText w:val="-"/>
      <w:lvlJc w:val="left"/>
      <w:pPr>
        <w:ind w:left="720" w:hanging="360"/>
      </w:pPr>
      <w:rPr>
        <w:rFonts w:ascii="Arial" w:eastAsia="MS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0604B5D"/>
    <w:multiLevelType w:val="hybridMultilevel"/>
    <w:tmpl w:val="137E4308"/>
    <w:lvl w:ilvl="0" w:tplc="0AE8A3A8">
      <w:start w:val="1"/>
      <w:numFmt w:val="decimal"/>
      <w:pStyle w:val="Article"/>
      <w:lvlText w:val="Article %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07368FD"/>
    <w:multiLevelType w:val="hybridMultilevel"/>
    <w:tmpl w:val="40381F5C"/>
    <w:lvl w:ilvl="0" w:tplc="C310D9C4">
      <w:start w:val="101"/>
      <w:numFmt w:val="bullet"/>
      <w:pStyle w:val="Paragraphedeliste"/>
      <w:lvlText w:val="-"/>
      <w:lvlJc w:val="left"/>
      <w:pPr>
        <w:ind w:left="1852" w:hanging="360"/>
      </w:pPr>
      <w:rPr>
        <w:rFonts w:ascii="Calibri" w:hAnsi="Calibri" w:cs="Times New Roman" w:hint="default"/>
        <w:color w:val="232253"/>
      </w:rPr>
    </w:lvl>
    <w:lvl w:ilvl="1" w:tplc="040C0003">
      <w:start w:val="1"/>
      <w:numFmt w:val="bullet"/>
      <w:lvlText w:val="o"/>
      <w:lvlJc w:val="left"/>
      <w:pPr>
        <w:ind w:left="2572" w:hanging="360"/>
      </w:pPr>
      <w:rPr>
        <w:rFonts w:ascii="Courier New" w:hAnsi="Courier New" w:cs="Courier New" w:hint="default"/>
      </w:rPr>
    </w:lvl>
    <w:lvl w:ilvl="2" w:tplc="040C0005" w:tentative="1">
      <w:start w:val="1"/>
      <w:numFmt w:val="bullet"/>
      <w:lvlText w:val=""/>
      <w:lvlJc w:val="left"/>
      <w:pPr>
        <w:ind w:left="3292" w:hanging="360"/>
      </w:pPr>
      <w:rPr>
        <w:rFonts w:ascii="Wingdings" w:hAnsi="Wingdings" w:hint="default"/>
      </w:rPr>
    </w:lvl>
    <w:lvl w:ilvl="3" w:tplc="040C0001" w:tentative="1">
      <w:start w:val="1"/>
      <w:numFmt w:val="bullet"/>
      <w:lvlText w:val=""/>
      <w:lvlJc w:val="left"/>
      <w:pPr>
        <w:ind w:left="4012" w:hanging="360"/>
      </w:pPr>
      <w:rPr>
        <w:rFonts w:ascii="Symbol" w:hAnsi="Symbol" w:hint="default"/>
      </w:rPr>
    </w:lvl>
    <w:lvl w:ilvl="4" w:tplc="040C0003" w:tentative="1">
      <w:start w:val="1"/>
      <w:numFmt w:val="bullet"/>
      <w:lvlText w:val="o"/>
      <w:lvlJc w:val="left"/>
      <w:pPr>
        <w:ind w:left="4732" w:hanging="360"/>
      </w:pPr>
      <w:rPr>
        <w:rFonts w:ascii="Courier New" w:hAnsi="Courier New" w:cs="Courier New" w:hint="default"/>
      </w:rPr>
    </w:lvl>
    <w:lvl w:ilvl="5" w:tplc="040C0005" w:tentative="1">
      <w:start w:val="1"/>
      <w:numFmt w:val="bullet"/>
      <w:lvlText w:val=""/>
      <w:lvlJc w:val="left"/>
      <w:pPr>
        <w:ind w:left="5452" w:hanging="360"/>
      </w:pPr>
      <w:rPr>
        <w:rFonts w:ascii="Wingdings" w:hAnsi="Wingdings" w:hint="default"/>
      </w:rPr>
    </w:lvl>
    <w:lvl w:ilvl="6" w:tplc="040C0001" w:tentative="1">
      <w:start w:val="1"/>
      <w:numFmt w:val="bullet"/>
      <w:lvlText w:val=""/>
      <w:lvlJc w:val="left"/>
      <w:pPr>
        <w:ind w:left="6172" w:hanging="360"/>
      </w:pPr>
      <w:rPr>
        <w:rFonts w:ascii="Symbol" w:hAnsi="Symbol" w:hint="default"/>
      </w:rPr>
    </w:lvl>
    <w:lvl w:ilvl="7" w:tplc="040C0003" w:tentative="1">
      <w:start w:val="1"/>
      <w:numFmt w:val="bullet"/>
      <w:lvlText w:val="o"/>
      <w:lvlJc w:val="left"/>
      <w:pPr>
        <w:ind w:left="6892" w:hanging="360"/>
      </w:pPr>
      <w:rPr>
        <w:rFonts w:ascii="Courier New" w:hAnsi="Courier New" w:cs="Courier New" w:hint="default"/>
      </w:rPr>
    </w:lvl>
    <w:lvl w:ilvl="8" w:tplc="040C0005" w:tentative="1">
      <w:start w:val="1"/>
      <w:numFmt w:val="bullet"/>
      <w:lvlText w:val=""/>
      <w:lvlJc w:val="left"/>
      <w:pPr>
        <w:ind w:left="7612" w:hanging="360"/>
      </w:pPr>
      <w:rPr>
        <w:rFonts w:ascii="Wingdings" w:hAnsi="Wingdings" w:hint="default"/>
      </w:rPr>
    </w:lvl>
  </w:abstractNum>
  <w:abstractNum w:abstractNumId="13" w15:restartNumberingAfterBreak="0">
    <w:nsid w:val="67FE0DC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69287C7A"/>
    <w:multiLevelType w:val="multilevel"/>
    <w:tmpl w:val="D5FA9042"/>
    <w:name w:val="Liste numérotée ARCEP"/>
    <w:lvl w:ilvl="0">
      <w:start w:val="1"/>
      <w:numFmt w:val="decimal"/>
      <w:lvlText w:val="%1."/>
      <w:lvlJc w:val="left"/>
      <w:pPr>
        <w:ind w:left="454" w:hanging="170"/>
      </w:pPr>
      <w:rPr>
        <w:rFonts w:hint="default"/>
      </w:rPr>
    </w:lvl>
    <w:lvl w:ilvl="1">
      <w:start w:val="1"/>
      <w:numFmt w:val="lowerLetter"/>
      <w:lvlText w:val="%2."/>
      <w:lvlJc w:val="left"/>
      <w:pPr>
        <w:tabs>
          <w:tab w:val="num" w:pos="284"/>
        </w:tabs>
        <w:ind w:left="681" w:hanging="170"/>
      </w:pPr>
      <w:rPr>
        <w:rFonts w:hint="default"/>
        <w:color w:val="5957BA"/>
      </w:rPr>
    </w:lvl>
    <w:lvl w:ilvl="2">
      <w:start w:val="1"/>
      <w:numFmt w:val="lowerLetter"/>
      <w:lvlText w:val="(%3)"/>
      <w:lvlJc w:val="left"/>
      <w:pPr>
        <w:ind w:left="908" w:hanging="170"/>
      </w:pPr>
      <w:rPr>
        <w:rFonts w:hint="default"/>
      </w:rPr>
    </w:lvl>
    <w:lvl w:ilvl="3">
      <w:start w:val="1"/>
      <w:numFmt w:val="lowerRoman"/>
      <w:lvlText w:val="(%4)"/>
      <w:lvlJc w:val="right"/>
      <w:pPr>
        <w:ind w:left="1135" w:hanging="170"/>
      </w:pPr>
      <w:rPr>
        <w:rFonts w:hint="default"/>
      </w:rPr>
    </w:lvl>
    <w:lvl w:ilvl="4">
      <w:start w:val="1"/>
      <w:numFmt w:val="decimal"/>
      <w:lvlText w:val="%5)"/>
      <w:lvlJc w:val="left"/>
      <w:pPr>
        <w:ind w:left="1362" w:hanging="170"/>
      </w:pPr>
      <w:rPr>
        <w:rFonts w:hint="default"/>
      </w:rPr>
    </w:lvl>
    <w:lvl w:ilvl="5">
      <w:start w:val="1"/>
      <w:numFmt w:val="lowerLetter"/>
      <w:lvlText w:val="%6)"/>
      <w:lvlJc w:val="left"/>
      <w:pPr>
        <w:ind w:left="1589" w:hanging="170"/>
      </w:pPr>
      <w:rPr>
        <w:rFonts w:hint="default"/>
      </w:rPr>
    </w:lvl>
    <w:lvl w:ilvl="6">
      <w:start w:val="1"/>
      <w:numFmt w:val="lowerRoman"/>
      <w:lvlText w:val="%7)"/>
      <w:lvlJc w:val="right"/>
      <w:pPr>
        <w:ind w:left="1816" w:hanging="170"/>
      </w:pPr>
      <w:rPr>
        <w:rFonts w:hint="default"/>
      </w:rPr>
    </w:lvl>
    <w:lvl w:ilvl="7">
      <w:start w:val="1"/>
      <w:numFmt w:val="lowerLetter"/>
      <w:lvlText w:val="%8."/>
      <w:lvlJc w:val="left"/>
      <w:pPr>
        <w:ind w:left="2043" w:hanging="170"/>
      </w:pPr>
      <w:rPr>
        <w:rFonts w:hint="default"/>
      </w:rPr>
    </w:lvl>
    <w:lvl w:ilvl="8">
      <w:start w:val="1"/>
      <w:numFmt w:val="lowerRoman"/>
      <w:lvlText w:val="%9."/>
      <w:lvlJc w:val="right"/>
      <w:pPr>
        <w:ind w:left="2270" w:hanging="170"/>
      </w:pPr>
      <w:rPr>
        <w:rFonts w:hint="default"/>
      </w:rPr>
    </w:lvl>
  </w:abstractNum>
  <w:abstractNum w:abstractNumId="15" w15:restartNumberingAfterBreak="0">
    <w:nsid w:val="697C0C57"/>
    <w:multiLevelType w:val="multilevel"/>
    <w:tmpl w:val="62F00B2E"/>
    <w:lvl w:ilvl="0">
      <w:numFmt w:val="bullet"/>
      <w:lvlText w:val="-"/>
      <w:lvlJc w:val="left"/>
      <w:pPr>
        <w:tabs>
          <w:tab w:val="num" w:pos="720"/>
        </w:tabs>
        <w:ind w:left="720" w:hanging="360"/>
      </w:pPr>
      <w:rPr>
        <w:rFonts w:ascii="Arial" w:eastAsia="MS Gothic"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AC5430"/>
    <w:multiLevelType w:val="hybridMultilevel"/>
    <w:tmpl w:val="5DAAB62C"/>
    <w:lvl w:ilvl="0" w:tplc="29867C12">
      <w:start w:val="1"/>
      <w:numFmt w:val="bullet"/>
      <w:pStyle w:val="Listepuces2"/>
      <w:lvlText w:val=""/>
      <w:lvlJc w:val="left"/>
      <w:pPr>
        <w:ind w:left="1353" w:hanging="360"/>
      </w:pPr>
      <w:rPr>
        <w:rFonts w:ascii="Wingdings" w:hAnsi="Wingdings" w:hint="default"/>
        <w:color w:val="232253"/>
        <w:sz w:val="16"/>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17" w15:restartNumberingAfterBreak="0">
    <w:nsid w:val="72F038F9"/>
    <w:multiLevelType w:val="multilevel"/>
    <w:tmpl w:val="9008E596"/>
    <w:lvl w:ilvl="0">
      <w:numFmt w:val="bullet"/>
      <w:lvlText w:val="-"/>
      <w:lvlJc w:val="left"/>
      <w:pPr>
        <w:tabs>
          <w:tab w:val="num" w:pos="720"/>
        </w:tabs>
        <w:ind w:left="720" w:hanging="360"/>
      </w:pPr>
      <w:rPr>
        <w:rFonts w:ascii="Arial" w:eastAsia="MS Gothic"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74281B"/>
    <w:multiLevelType w:val="hybridMultilevel"/>
    <w:tmpl w:val="A48E82AE"/>
    <w:lvl w:ilvl="0" w:tplc="416C3B0A">
      <w:numFmt w:val="bullet"/>
      <w:lvlText w:val="-"/>
      <w:lvlJc w:val="left"/>
      <w:pPr>
        <w:ind w:left="720" w:hanging="360"/>
      </w:pPr>
      <w:rPr>
        <w:rFonts w:ascii="Arial" w:eastAsia="MS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EAD01D8"/>
    <w:multiLevelType w:val="multilevel"/>
    <w:tmpl w:val="91F4B8F0"/>
    <w:lvl w:ilvl="0">
      <w:numFmt w:val="bullet"/>
      <w:lvlText w:val="-"/>
      <w:lvlJc w:val="left"/>
      <w:pPr>
        <w:tabs>
          <w:tab w:val="num" w:pos="720"/>
        </w:tabs>
        <w:ind w:left="720" w:hanging="360"/>
      </w:pPr>
      <w:rPr>
        <w:rFonts w:ascii="Arial" w:eastAsia="MS Gothic"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517648107">
    <w:abstractNumId w:val="11"/>
  </w:num>
  <w:num w:numId="2" w16cid:durableId="1368749786">
    <w:abstractNumId w:val="5"/>
  </w:num>
  <w:num w:numId="3" w16cid:durableId="454982260">
    <w:abstractNumId w:val="7"/>
  </w:num>
  <w:num w:numId="4" w16cid:durableId="523983727">
    <w:abstractNumId w:val="9"/>
  </w:num>
  <w:num w:numId="5" w16cid:durableId="816998304">
    <w:abstractNumId w:val="6"/>
  </w:num>
  <w:num w:numId="6" w16cid:durableId="344139729">
    <w:abstractNumId w:val="16"/>
  </w:num>
  <w:num w:numId="7" w16cid:durableId="1598709164">
    <w:abstractNumId w:val="12"/>
  </w:num>
  <w:num w:numId="8" w16cid:durableId="2022270969">
    <w:abstractNumId w:val="15"/>
  </w:num>
  <w:num w:numId="9" w16cid:durableId="2114737282">
    <w:abstractNumId w:val="13"/>
  </w:num>
  <w:num w:numId="10" w16cid:durableId="389229989">
    <w:abstractNumId w:val="0"/>
  </w:num>
  <w:num w:numId="11" w16cid:durableId="1488790226">
    <w:abstractNumId w:val="2"/>
  </w:num>
  <w:num w:numId="12" w16cid:durableId="2089574378">
    <w:abstractNumId w:val="19"/>
  </w:num>
  <w:num w:numId="13" w16cid:durableId="1912278286">
    <w:abstractNumId w:val="17"/>
  </w:num>
  <w:num w:numId="14" w16cid:durableId="1429496567">
    <w:abstractNumId w:val="18"/>
  </w:num>
  <w:num w:numId="15" w16cid:durableId="1907063383">
    <w:abstractNumId w:val="1"/>
  </w:num>
  <w:num w:numId="16" w16cid:durableId="350957170">
    <w:abstractNumId w:val="3"/>
  </w:num>
  <w:num w:numId="17" w16cid:durableId="1719475916">
    <w:abstractNumId w:val="10"/>
  </w:num>
  <w:num w:numId="18" w16cid:durableId="989600644">
    <w:abstractNumId w:val="8"/>
  </w:num>
  <w:num w:numId="19" w16cid:durableId="1767116981">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or Cambresy">
    <w15:presenceInfo w15:providerId="AD" w15:userId="S::Igor.Cambresy@ign.fr::e4870062-ed5f-49c2-a642-48c224a03b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616"/>
    <w:rsid w:val="000050D8"/>
    <w:rsid w:val="0001329D"/>
    <w:rsid w:val="00014D27"/>
    <w:rsid w:val="00020F8E"/>
    <w:rsid w:val="00025CB4"/>
    <w:rsid w:val="000260DC"/>
    <w:rsid w:val="00027AFD"/>
    <w:rsid w:val="0003244D"/>
    <w:rsid w:val="00033AE7"/>
    <w:rsid w:val="000340BB"/>
    <w:rsid w:val="00034B41"/>
    <w:rsid w:val="00034BFB"/>
    <w:rsid w:val="00035157"/>
    <w:rsid w:val="00035F0D"/>
    <w:rsid w:val="000365DC"/>
    <w:rsid w:val="00042D6D"/>
    <w:rsid w:val="00042E06"/>
    <w:rsid w:val="00043C52"/>
    <w:rsid w:val="00045970"/>
    <w:rsid w:val="00051EAF"/>
    <w:rsid w:val="00052483"/>
    <w:rsid w:val="0005294F"/>
    <w:rsid w:val="00053458"/>
    <w:rsid w:val="000554A6"/>
    <w:rsid w:val="000554E2"/>
    <w:rsid w:val="00055F8C"/>
    <w:rsid w:val="00057477"/>
    <w:rsid w:val="00063A90"/>
    <w:rsid w:val="000659E8"/>
    <w:rsid w:val="00070343"/>
    <w:rsid w:val="00070FE5"/>
    <w:rsid w:val="00071192"/>
    <w:rsid w:val="00072D52"/>
    <w:rsid w:val="0007345B"/>
    <w:rsid w:val="000777F9"/>
    <w:rsid w:val="00080A3A"/>
    <w:rsid w:val="000902B6"/>
    <w:rsid w:val="00093222"/>
    <w:rsid w:val="000A2368"/>
    <w:rsid w:val="000A4251"/>
    <w:rsid w:val="000A4571"/>
    <w:rsid w:val="000A4C6A"/>
    <w:rsid w:val="000A55B5"/>
    <w:rsid w:val="000A71D6"/>
    <w:rsid w:val="000B3978"/>
    <w:rsid w:val="000B46ED"/>
    <w:rsid w:val="000B4E1F"/>
    <w:rsid w:val="000B5EC0"/>
    <w:rsid w:val="000B61CD"/>
    <w:rsid w:val="000B7054"/>
    <w:rsid w:val="000C2EA9"/>
    <w:rsid w:val="000C3E94"/>
    <w:rsid w:val="000C7AD3"/>
    <w:rsid w:val="000D0586"/>
    <w:rsid w:val="000D1A25"/>
    <w:rsid w:val="000D26BF"/>
    <w:rsid w:val="000D4D2E"/>
    <w:rsid w:val="000D4E65"/>
    <w:rsid w:val="000D6266"/>
    <w:rsid w:val="000E2844"/>
    <w:rsid w:val="000E4868"/>
    <w:rsid w:val="000E6274"/>
    <w:rsid w:val="000E7F5B"/>
    <w:rsid w:val="000F2E2E"/>
    <w:rsid w:val="000F310C"/>
    <w:rsid w:val="000F4D7E"/>
    <w:rsid w:val="000F521D"/>
    <w:rsid w:val="000F5812"/>
    <w:rsid w:val="000F5A43"/>
    <w:rsid w:val="000F7866"/>
    <w:rsid w:val="0010562E"/>
    <w:rsid w:val="0011304C"/>
    <w:rsid w:val="00114B97"/>
    <w:rsid w:val="00114DE5"/>
    <w:rsid w:val="00120107"/>
    <w:rsid w:val="00125502"/>
    <w:rsid w:val="00134AAB"/>
    <w:rsid w:val="00135708"/>
    <w:rsid w:val="00141652"/>
    <w:rsid w:val="00143D63"/>
    <w:rsid w:val="0014480D"/>
    <w:rsid w:val="001468F5"/>
    <w:rsid w:val="001519C0"/>
    <w:rsid w:val="001541FD"/>
    <w:rsid w:val="00155666"/>
    <w:rsid w:val="0015601B"/>
    <w:rsid w:val="0016007C"/>
    <w:rsid w:val="00166238"/>
    <w:rsid w:val="001672AA"/>
    <w:rsid w:val="00170401"/>
    <w:rsid w:val="001720DB"/>
    <w:rsid w:val="00172986"/>
    <w:rsid w:val="00174519"/>
    <w:rsid w:val="00176264"/>
    <w:rsid w:val="00176E22"/>
    <w:rsid w:val="00181269"/>
    <w:rsid w:val="00182AB3"/>
    <w:rsid w:val="001950A4"/>
    <w:rsid w:val="00196854"/>
    <w:rsid w:val="00197538"/>
    <w:rsid w:val="001A181A"/>
    <w:rsid w:val="001A1897"/>
    <w:rsid w:val="001A1EA8"/>
    <w:rsid w:val="001A3E94"/>
    <w:rsid w:val="001A5DF1"/>
    <w:rsid w:val="001B2327"/>
    <w:rsid w:val="001B43C6"/>
    <w:rsid w:val="001C1D4F"/>
    <w:rsid w:val="001C50F2"/>
    <w:rsid w:val="001C5246"/>
    <w:rsid w:val="001C6741"/>
    <w:rsid w:val="001C6DEA"/>
    <w:rsid w:val="001D10B0"/>
    <w:rsid w:val="001D1AA7"/>
    <w:rsid w:val="001D3131"/>
    <w:rsid w:val="001D36C2"/>
    <w:rsid w:val="001D3C9F"/>
    <w:rsid w:val="001D5980"/>
    <w:rsid w:val="001D7167"/>
    <w:rsid w:val="001D7ECC"/>
    <w:rsid w:val="001E296D"/>
    <w:rsid w:val="001E447C"/>
    <w:rsid w:val="001E5E84"/>
    <w:rsid w:val="001E79A1"/>
    <w:rsid w:val="001F1410"/>
    <w:rsid w:val="001F691B"/>
    <w:rsid w:val="001F6C17"/>
    <w:rsid w:val="00200903"/>
    <w:rsid w:val="0020115C"/>
    <w:rsid w:val="002015AB"/>
    <w:rsid w:val="00203DB3"/>
    <w:rsid w:val="00205C2E"/>
    <w:rsid w:val="00205E79"/>
    <w:rsid w:val="0020625F"/>
    <w:rsid w:val="0021350A"/>
    <w:rsid w:val="00215BEC"/>
    <w:rsid w:val="00216875"/>
    <w:rsid w:val="0021694E"/>
    <w:rsid w:val="00220170"/>
    <w:rsid w:val="002205B6"/>
    <w:rsid w:val="00221A4B"/>
    <w:rsid w:val="00223871"/>
    <w:rsid w:val="00223EC8"/>
    <w:rsid w:val="00226224"/>
    <w:rsid w:val="002271C6"/>
    <w:rsid w:val="002307F2"/>
    <w:rsid w:val="002326C7"/>
    <w:rsid w:val="0023487A"/>
    <w:rsid w:val="00234EE4"/>
    <w:rsid w:val="00237086"/>
    <w:rsid w:val="0024601E"/>
    <w:rsid w:val="002517B2"/>
    <w:rsid w:val="00252D5C"/>
    <w:rsid w:val="0025659A"/>
    <w:rsid w:val="00260C7E"/>
    <w:rsid w:val="00261A57"/>
    <w:rsid w:val="00261DC1"/>
    <w:rsid w:val="00262623"/>
    <w:rsid w:val="0026271F"/>
    <w:rsid w:val="002627AB"/>
    <w:rsid w:val="00264AA5"/>
    <w:rsid w:val="00264FFD"/>
    <w:rsid w:val="00267E46"/>
    <w:rsid w:val="00272D99"/>
    <w:rsid w:val="0027480F"/>
    <w:rsid w:val="00281740"/>
    <w:rsid w:val="002819F9"/>
    <w:rsid w:val="00282E55"/>
    <w:rsid w:val="00284ABB"/>
    <w:rsid w:val="0028555C"/>
    <w:rsid w:val="00295231"/>
    <w:rsid w:val="00296A56"/>
    <w:rsid w:val="002A2EAB"/>
    <w:rsid w:val="002A32D9"/>
    <w:rsid w:val="002A4D41"/>
    <w:rsid w:val="002A4F4B"/>
    <w:rsid w:val="002A6507"/>
    <w:rsid w:val="002B04C9"/>
    <w:rsid w:val="002B09A5"/>
    <w:rsid w:val="002B132F"/>
    <w:rsid w:val="002B1F21"/>
    <w:rsid w:val="002B349C"/>
    <w:rsid w:val="002B62F5"/>
    <w:rsid w:val="002B7173"/>
    <w:rsid w:val="002C0576"/>
    <w:rsid w:val="002C1D75"/>
    <w:rsid w:val="002C3FA9"/>
    <w:rsid w:val="002C52CA"/>
    <w:rsid w:val="002C71AC"/>
    <w:rsid w:val="002D12B4"/>
    <w:rsid w:val="002D229A"/>
    <w:rsid w:val="002D6AD6"/>
    <w:rsid w:val="002D7BF6"/>
    <w:rsid w:val="002E258D"/>
    <w:rsid w:val="002E43A5"/>
    <w:rsid w:val="002E46B6"/>
    <w:rsid w:val="002E4781"/>
    <w:rsid w:val="002E5581"/>
    <w:rsid w:val="002F077C"/>
    <w:rsid w:val="002F0880"/>
    <w:rsid w:val="002F4215"/>
    <w:rsid w:val="002F514C"/>
    <w:rsid w:val="002F5847"/>
    <w:rsid w:val="002F74A0"/>
    <w:rsid w:val="003031D3"/>
    <w:rsid w:val="003052EB"/>
    <w:rsid w:val="00306E41"/>
    <w:rsid w:val="00310E33"/>
    <w:rsid w:val="00311C11"/>
    <w:rsid w:val="00315C73"/>
    <w:rsid w:val="00320C6C"/>
    <w:rsid w:val="00321003"/>
    <w:rsid w:val="00324749"/>
    <w:rsid w:val="00325C40"/>
    <w:rsid w:val="00326C4D"/>
    <w:rsid w:val="003318D0"/>
    <w:rsid w:val="00332005"/>
    <w:rsid w:val="003338E3"/>
    <w:rsid w:val="003351AD"/>
    <w:rsid w:val="00342F24"/>
    <w:rsid w:val="0034375E"/>
    <w:rsid w:val="00347784"/>
    <w:rsid w:val="00351C62"/>
    <w:rsid w:val="00351DED"/>
    <w:rsid w:val="00356D01"/>
    <w:rsid w:val="003656E6"/>
    <w:rsid w:val="003664FD"/>
    <w:rsid w:val="00367041"/>
    <w:rsid w:val="00367C43"/>
    <w:rsid w:val="003708B7"/>
    <w:rsid w:val="00372416"/>
    <w:rsid w:val="00372FA6"/>
    <w:rsid w:val="00375E2A"/>
    <w:rsid w:val="0037674B"/>
    <w:rsid w:val="00382300"/>
    <w:rsid w:val="00382423"/>
    <w:rsid w:val="00382724"/>
    <w:rsid w:val="003844CF"/>
    <w:rsid w:val="0038474C"/>
    <w:rsid w:val="00385B88"/>
    <w:rsid w:val="0038639E"/>
    <w:rsid w:val="003879CD"/>
    <w:rsid w:val="00394280"/>
    <w:rsid w:val="00396C6D"/>
    <w:rsid w:val="003A1517"/>
    <w:rsid w:val="003A2252"/>
    <w:rsid w:val="003A2DD5"/>
    <w:rsid w:val="003A5C5E"/>
    <w:rsid w:val="003B1F7C"/>
    <w:rsid w:val="003B2063"/>
    <w:rsid w:val="003B6384"/>
    <w:rsid w:val="003B7C6C"/>
    <w:rsid w:val="003D0503"/>
    <w:rsid w:val="003D2A6C"/>
    <w:rsid w:val="003D63DD"/>
    <w:rsid w:val="003D6C6D"/>
    <w:rsid w:val="003E0060"/>
    <w:rsid w:val="003E0973"/>
    <w:rsid w:val="003E1D7B"/>
    <w:rsid w:val="003E3611"/>
    <w:rsid w:val="003E50CD"/>
    <w:rsid w:val="003E61A7"/>
    <w:rsid w:val="003E7DDC"/>
    <w:rsid w:val="003F01CD"/>
    <w:rsid w:val="003F1781"/>
    <w:rsid w:val="003F29A2"/>
    <w:rsid w:val="003F59CC"/>
    <w:rsid w:val="003F5E05"/>
    <w:rsid w:val="003F66C7"/>
    <w:rsid w:val="003F7EB5"/>
    <w:rsid w:val="00402D41"/>
    <w:rsid w:val="00410A0C"/>
    <w:rsid w:val="00410E9F"/>
    <w:rsid w:val="004130A4"/>
    <w:rsid w:val="00417039"/>
    <w:rsid w:val="004214FA"/>
    <w:rsid w:val="0042198C"/>
    <w:rsid w:val="004221F2"/>
    <w:rsid w:val="00424E58"/>
    <w:rsid w:val="00426DF0"/>
    <w:rsid w:val="004357CF"/>
    <w:rsid w:val="004374D5"/>
    <w:rsid w:val="00437CF7"/>
    <w:rsid w:val="00440D7B"/>
    <w:rsid w:val="00441B27"/>
    <w:rsid w:val="00442BEA"/>
    <w:rsid w:val="00443D47"/>
    <w:rsid w:val="00444C0C"/>
    <w:rsid w:val="0044512F"/>
    <w:rsid w:val="00447F82"/>
    <w:rsid w:val="00450859"/>
    <w:rsid w:val="00450A4D"/>
    <w:rsid w:val="004549FA"/>
    <w:rsid w:val="00454C4C"/>
    <w:rsid w:val="00454CBE"/>
    <w:rsid w:val="004576D5"/>
    <w:rsid w:val="004622BB"/>
    <w:rsid w:val="00467BCA"/>
    <w:rsid w:val="00471E05"/>
    <w:rsid w:val="00482992"/>
    <w:rsid w:val="00484EF9"/>
    <w:rsid w:val="004876CE"/>
    <w:rsid w:val="00487AD1"/>
    <w:rsid w:val="0049098C"/>
    <w:rsid w:val="0049378D"/>
    <w:rsid w:val="00493FCC"/>
    <w:rsid w:val="0049580D"/>
    <w:rsid w:val="00495C32"/>
    <w:rsid w:val="004971F2"/>
    <w:rsid w:val="004A158B"/>
    <w:rsid w:val="004A1B81"/>
    <w:rsid w:val="004B4250"/>
    <w:rsid w:val="004B61A8"/>
    <w:rsid w:val="004B6E26"/>
    <w:rsid w:val="004C265F"/>
    <w:rsid w:val="004C3F1A"/>
    <w:rsid w:val="004C64E3"/>
    <w:rsid w:val="004D0D33"/>
    <w:rsid w:val="004D3F13"/>
    <w:rsid w:val="004D719B"/>
    <w:rsid w:val="004D71A6"/>
    <w:rsid w:val="004E07BA"/>
    <w:rsid w:val="004E08EA"/>
    <w:rsid w:val="004E2CD9"/>
    <w:rsid w:val="004E4129"/>
    <w:rsid w:val="004E6065"/>
    <w:rsid w:val="004E6690"/>
    <w:rsid w:val="004F0A12"/>
    <w:rsid w:val="004F172A"/>
    <w:rsid w:val="004F2ED8"/>
    <w:rsid w:val="004F4784"/>
    <w:rsid w:val="004F5D61"/>
    <w:rsid w:val="004F60F9"/>
    <w:rsid w:val="004F7170"/>
    <w:rsid w:val="00503D1D"/>
    <w:rsid w:val="005048B1"/>
    <w:rsid w:val="00506D77"/>
    <w:rsid w:val="00510908"/>
    <w:rsid w:val="0051142B"/>
    <w:rsid w:val="00512DCA"/>
    <w:rsid w:val="00513ADA"/>
    <w:rsid w:val="005144BE"/>
    <w:rsid w:val="00514593"/>
    <w:rsid w:val="0051541A"/>
    <w:rsid w:val="00520CC6"/>
    <w:rsid w:val="00520D91"/>
    <w:rsid w:val="00522A8C"/>
    <w:rsid w:val="00524E3C"/>
    <w:rsid w:val="00527B1E"/>
    <w:rsid w:val="005312E3"/>
    <w:rsid w:val="005321B1"/>
    <w:rsid w:val="00534D68"/>
    <w:rsid w:val="00536401"/>
    <w:rsid w:val="00536E23"/>
    <w:rsid w:val="00537E05"/>
    <w:rsid w:val="00541601"/>
    <w:rsid w:val="005418C0"/>
    <w:rsid w:val="00547E9F"/>
    <w:rsid w:val="00551212"/>
    <w:rsid w:val="005545D9"/>
    <w:rsid w:val="00555390"/>
    <w:rsid w:val="005557A0"/>
    <w:rsid w:val="00555FB1"/>
    <w:rsid w:val="005567EF"/>
    <w:rsid w:val="00556C64"/>
    <w:rsid w:val="00564320"/>
    <w:rsid w:val="005662DD"/>
    <w:rsid w:val="00566EB4"/>
    <w:rsid w:val="0056773D"/>
    <w:rsid w:val="00572599"/>
    <w:rsid w:val="00583195"/>
    <w:rsid w:val="0058332F"/>
    <w:rsid w:val="00585356"/>
    <w:rsid w:val="00585501"/>
    <w:rsid w:val="00585762"/>
    <w:rsid w:val="00590F2D"/>
    <w:rsid w:val="0059177F"/>
    <w:rsid w:val="00595C2B"/>
    <w:rsid w:val="00596F9A"/>
    <w:rsid w:val="0059786D"/>
    <w:rsid w:val="005A16A4"/>
    <w:rsid w:val="005A3E0D"/>
    <w:rsid w:val="005A40B6"/>
    <w:rsid w:val="005A65C5"/>
    <w:rsid w:val="005A7326"/>
    <w:rsid w:val="005A7360"/>
    <w:rsid w:val="005B26A2"/>
    <w:rsid w:val="005B27A3"/>
    <w:rsid w:val="005B3C37"/>
    <w:rsid w:val="005B58CD"/>
    <w:rsid w:val="005B5B15"/>
    <w:rsid w:val="005B6CAC"/>
    <w:rsid w:val="005C5EE2"/>
    <w:rsid w:val="005C774F"/>
    <w:rsid w:val="005D1050"/>
    <w:rsid w:val="005D1932"/>
    <w:rsid w:val="005D3FFF"/>
    <w:rsid w:val="005D6A0A"/>
    <w:rsid w:val="005D6ED6"/>
    <w:rsid w:val="005D7616"/>
    <w:rsid w:val="005E02E2"/>
    <w:rsid w:val="005E0358"/>
    <w:rsid w:val="005E6217"/>
    <w:rsid w:val="005F3314"/>
    <w:rsid w:val="005F3A74"/>
    <w:rsid w:val="005F50C5"/>
    <w:rsid w:val="005F5154"/>
    <w:rsid w:val="005F5186"/>
    <w:rsid w:val="005F59DA"/>
    <w:rsid w:val="005F600A"/>
    <w:rsid w:val="0060178D"/>
    <w:rsid w:val="00602789"/>
    <w:rsid w:val="0060433C"/>
    <w:rsid w:val="00604C65"/>
    <w:rsid w:val="006051B7"/>
    <w:rsid w:val="00607BCB"/>
    <w:rsid w:val="0061006F"/>
    <w:rsid w:val="00611DC4"/>
    <w:rsid w:val="006148EA"/>
    <w:rsid w:val="0061682C"/>
    <w:rsid w:val="00620FCB"/>
    <w:rsid w:val="0062121C"/>
    <w:rsid w:val="00622618"/>
    <w:rsid w:val="0062316D"/>
    <w:rsid w:val="006232FD"/>
    <w:rsid w:val="00623FFA"/>
    <w:rsid w:val="00624AF7"/>
    <w:rsid w:val="00627A45"/>
    <w:rsid w:val="0063168F"/>
    <w:rsid w:val="006319A1"/>
    <w:rsid w:val="00633B31"/>
    <w:rsid w:val="00635794"/>
    <w:rsid w:val="00635D80"/>
    <w:rsid w:val="0064069D"/>
    <w:rsid w:val="00642401"/>
    <w:rsid w:val="00643BED"/>
    <w:rsid w:val="00643C5F"/>
    <w:rsid w:val="006454BA"/>
    <w:rsid w:val="00646301"/>
    <w:rsid w:val="00646E39"/>
    <w:rsid w:val="00646EAF"/>
    <w:rsid w:val="00647283"/>
    <w:rsid w:val="0064732B"/>
    <w:rsid w:val="00657A81"/>
    <w:rsid w:val="0066113B"/>
    <w:rsid w:val="00661682"/>
    <w:rsid w:val="00666001"/>
    <w:rsid w:val="006730ED"/>
    <w:rsid w:val="00677883"/>
    <w:rsid w:val="006829A5"/>
    <w:rsid w:val="00682DF0"/>
    <w:rsid w:val="0068513F"/>
    <w:rsid w:val="00691D47"/>
    <w:rsid w:val="00692CE9"/>
    <w:rsid w:val="00695E3C"/>
    <w:rsid w:val="006A311A"/>
    <w:rsid w:val="006A4925"/>
    <w:rsid w:val="006B71DD"/>
    <w:rsid w:val="006C1800"/>
    <w:rsid w:val="006C23A4"/>
    <w:rsid w:val="006C2B53"/>
    <w:rsid w:val="006C4A77"/>
    <w:rsid w:val="006C6E86"/>
    <w:rsid w:val="006C7B08"/>
    <w:rsid w:val="006D028A"/>
    <w:rsid w:val="006D02BF"/>
    <w:rsid w:val="006D157B"/>
    <w:rsid w:val="006D248E"/>
    <w:rsid w:val="006D27BC"/>
    <w:rsid w:val="006D3262"/>
    <w:rsid w:val="006D4AE2"/>
    <w:rsid w:val="006D5886"/>
    <w:rsid w:val="006E31CE"/>
    <w:rsid w:val="006E3637"/>
    <w:rsid w:val="006E6682"/>
    <w:rsid w:val="006E714D"/>
    <w:rsid w:val="006F14BE"/>
    <w:rsid w:val="006F2778"/>
    <w:rsid w:val="006F2C13"/>
    <w:rsid w:val="006F3324"/>
    <w:rsid w:val="006F5701"/>
    <w:rsid w:val="006F57DE"/>
    <w:rsid w:val="006F71F4"/>
    <w:rsid w:val="006F7B06"/>
    <w:rsid w:val="006F7F52"/>
    <w:rsid w:val="007011CC"/>
    <w:rsid w:val="007019FE"/>
    <w:rsid w:val="00704CD4"/>
    <w:rsid w:val="00705FA6"/>
    <w:rsid w:val="00707F6C"/>
    <w:rsid w:val="00710F94"/>
    <w:rsid w:val="00715BCB"/>
    <w:rsid w:val="007162E6"/>
    <w:rsid w:val="00721349"/>
    <w:rsid w:val="00733442"/>
    <w:rsid w:val="00733A89"/>
    <w:rsid w:val="00741F9A"/>
    <w:rsid w:val="007438A9"/>
    <w:rsid w:val="0074457A"/>
    <w:rsid w:val="00746109"/>
    <w:rsid w:val="00746AE5"/>
    <w:rsid w:val="007478F1"/>
    <w:rsid w:val="007604E5"/>
    <w:rsid w:val="0076067A"/>
    <w:rsid w:val="00766844"/>
    <w:rsid w:val="00770DF8"/>
    <w:rsid w:val="0077122A"/>
    <w:rsid w:val="00771A3F"/>
    <w:rsid w:val="00772EB5"/>
    <w:rsid w:val="00773200"/>
    <w:rsid w:val="00775D2D"/>
    <w:rsid w:val="00776A06"/>
    <w:rsid w:val="00781726"/>
    <w:rsid w:val="0078386B"/>
    <w:rsid w:val="00784CC3"/>
    <w:rsid w:val="00787185"/>
    <w:rsid w:val="00794A27"/>
    <w:rsid w:val="007A2C95"/>
    <w:rsid w:val="007A419C"/>
    <w:rsid w:val="007A5A9B"/>
    <w:rsid w:val="007A5E6D"/>
    <w:rsid w:val="007A5ECF"/>
    <w:rsid w:val="007A651E"/>
    <w:rsid w:val="007A7A47"/>
    <w:rsid w:val="007A7F70"/>
    <w:rsid w:val="007B1298"/>
    <w:rsid w:val="007B61E3"/>
    <w:rsid w:val="007C1085"/>
    <w:rsid w:val="007C1B80"/>
    <w:rsid w:val="007D494B"/>
    <w:rsid w:val="007D750F"/>
    <w:rsid w:val="007E2A83"/>
    <w:rsid w:val="007E52A2"/>
    <w:rsid w:val="007E543A"/>
    <w:rsid w:val="007E57DA"/>
    <w:rsid w:val="007E5FC7"/>
    <w:rsid w:val="007E6BF9"/>
    <w:rsid w:val="007F44B7"/>
    <w:rsid w:val="007F5BF4"/>
    <w:rsid w:val="007F6811"/>
    <w:rsid w:val="007F6C8F"/>
    <w:rsid w:val="0080370E"/>
    <w:rsid w:val="008065F5"/>
    <w:rsid w:val="0080660D"/>
    <w:rsid w:val="00806D1F"/>
    <w:rsid w:val="008131FE"/>
    <w:rsid w:val="0081432F"/>
    <w:rsid w:val="00814D4B"/>
    <w:rsid w:val="008160DE"/>
    <w:rsid w:val="00820704"/>
    <w:rsid w:val="0082266F"/>
    <w:rsid w:val="0082267A"/>
    <w:rsid w:val="00822908"/>
    <w:rsid w:val="00830277"/>
    <w:rsid w:val="00830FE2"/>
    <w:rsid w:val="008312F9"/>
    <w:rsid w:val="00831F7A"/>
    <w:rsid w:val="00835857"/>
    <w:rsid w:val="008378F1"/>
    <w:rsid w:val="00843B3D"/>
    <w:rsid w:val="00851DE8"/>
    <w:rsid w:val="00853B49"/>
    <w:rsid w:val="008628CA"/>
    <w:rsid w:val="00863D9D"/>
    <w:rsid w:val="00863DD1"/>
    <w:rsid w:val="008641E8"/>
    <w:rsid w:val="0086447C"/>
    <w:rsid w:val="008656C0"/>
    <w:rsid w:val="0086623D"/>
    <w:rsid w:val="00872688"/>
    <w:rsid w:val="008741B6"/>
    <w:rsid w:val="00874A96"/>
    <w:rsid w:val="00875D1E"/>
    <w:rsid w:val="0087698E"/>
    <w:rsid w:val="00876CF0"/>
    <w:rsid w:val="00880C3A"/>
    <w:rsid w:val="008835F7"/>
    <w:rsid w:val="00884BEA"/>
    <w:rsid w:val="00887262"/>
    <w:rsid w:val="0089268C"/>
    <w:rsid w:val="008933CB"/>
    <w:rsid w:val="00893D02"/>
    <w:rsid w:val="0089748F"/>
    <w:rsid w:val="008A00D1"/>
    <w:rsid w:val="008A58E7"/>
    <w:rsid w:val="008B0F0F"/>
    <w:rsid w:val="008B3A5C"/>
    <w:rsid w:val="008B4B4D"/>
    <w:rsid w:val="008B6942"/>
    <w:rsid w:val="008C13B8"/>
    <w:rsid w:val="008C4F8C"/>
    <w:rsid w:val="008C6420"/>
    <w:rsid w:val="008C6EBD"/>
    <w:rsid w:val="008D04B4"/>
    <w:rsid w:val="008D1610"/>
    <w:rsid w:val="008D30EC"/>
    <w:rsid w:val="008D5B6F"/>
    <w:rsid w:val="008D659A"/>
    <w:rsid w:val="008D6814"/>
    <w:rsid w:val="008E02BD"/>
    <w:rsid w:val="008E3D5C"/>
    <w:rsid w:val="008E4DA5"/>
    <w:rsid w:val="008E4F01"/>
    <w:rsid w:val="008E6E55"/>
    <w:rsid w:val="008E783C"/>
    <w:rsid w:val="008F3499"/>
    <w:rsid w:val="008F41AB"/>
    <w:rsid w:val="008F7EE5"/>
    <w:rsid w:val="00900D16"/>
    <w:rsid w:val="0090244B"/>
    <w:rsid w:val="00902FB4"/>
    <w:rsid w:val="00904850"/>
    <w:rsid w:val="009105AF"/>
    <w:rsid w:val="00913D14"/>
    <w:rsid w:val="00915ABE"/>
    <w:rsid w:val="00915FC7"/>
    <w:rsid w:val="009162B0"/>
    <w:rsid w:val="00917D7F"/>
    <w:rsid w:val="0092153B"/>
    <w:rsid w:val="009301B0"/>
    <w:rsid w:val="00935E97"/>
    <w:rsid w:val="009361CE"/>
    <w:rsid w:val="00941B2B"/>
    <w:rsid w:val="00954728"/>
    <w:rsid w:val="00956A28"/>
    <w:rsid w:val="0096096C"/>
    <w:rsid w:val="00963153"/>
    <w:rsid w:val="0096462C"/>
    <w:rsid w:val="0096630B"/>
    <w:rsid w:val="00967576"/>
    <w:rsid w:val="00967E53"/>
    <w:rsid w:val="0097032C"/>
    <w:rsid w:val="00974A72"/>
    <w:rsid w:val="00974C86"/>
    <w:rsid w:val="009760C8"/>
    <w:rsid w:val="009767EB"/>
    <w:rsid w:val="00984036"/>
    <w:rsid w:val="0099128E"/>
    <w:rsid w:val="00991F04"/>
    <w:rsid w:val="00994887"/>
    <w:rsid w:val="00995078"/>
    <w:rsid w:val="00995408"/>
    <w:rsid w:val="00995C25"/>
    <w:rsid w:val="00996D73"/>
    <w:rsid w:val="0099757C"/>
    <w:rsid w:val="009A015F"/>
    <w:rsid w:val="009A0659"/>
    <w:rsid w:val="009A0842"/>
    <w:rsid w:val="009A335E"/>
    <w:rsid w:val="009A554F"/>
    <w:rsid w:val="009A5E96"/>
    <w:rsid w:val="009A65C5"/>
    <w:rsid w:val="009A7A64"/>
    <w:rsid w:val="009B3081"/>
    <w:rsid w:val="009B5735"/>
    <w:rsid w:val="009B622F"/>
    <w:rsid w:val="009B6439"/>
    <w:rsid w:val="009B6A94"/>
    <w:rsid w:val="009B6EFF"/>
    <w:rsid w:val="009C2146"/>
    <w:rsid w:val="009C2E2C"/>
    <w:rsid w:val="009C4554"/>
    <w:rsid w:val="009C5211"/>
    <w:rsid w:val="009D191D"/>
    <w:rsid w:val="009D2423"/>
    <w:rsid w:val="009D2A6C"/>
    <w:rsid w:val="009D5FBC"/>
    <w:rsid w:val="009E0BBD"/>
    <w:rsid w:val="009F14DD"/>
    <w:rsid w:val="009F2094"/>
    <w:rsid w:val="009F277B"/>
    <w:rsid w:val="009F321E"/>
    <w:rsid w:val="009F3570"/>
    <w:rsid w:val="009F3F95"/>
    <w:rsid w:val="009F4780"/>
    <w:rsid w:val="009F5087"/>
    <w:rsid w:val="009F5416"/>
    <w:rsid w:val="009F7B96"/>
    <w:rsid w:val="009F7E09"/>
    <w:rsid w:val="00A03FBD"/>
    <w:rsid w:val="00A04CE0"/>
    <w:rsid w:val="00A13759"/>
    <w:rsid w:val="00A14888"/>
    <w:rsid w:val="00A151DC"/>
    <w:rsid w:val="00A15243"/>
    <w:rsid w:val="00A17B31"/>
    <w:rsid w:val="00A21261"/>
    <w:rsid w:val="00A22AF8"/>
    <w:rsid w:val="00A22CED"/>
    <w:rsid w:val="00A249F5"/>
    <w:rsid w:val="00A24FCC"/>
    <w:rsid w:val="00A265CA"/>
    <w:rsid w:val="00A3249D"/>
    <w:rsid w:val="00A327F9"/>
    <w:rsid w:val="00A35C4F"/>
    <w:rsid w:val="00A35DA3"/>
    <w:rsid w:val="00A36215"/>
    <w:rsid w:val="00A36D51"/>
    <w:rsid w:val="00A37B34"/>
    <w:rsid w:val="00A43ED8"/>
    <w:rsid w:val="00A45C42"/>
    <w:rsid w:val="00A47502"/>
    <w:rsid w:val="00A514F6"/>
    <w:rsid w:val="00A5367D"/>
    <w:rsid w:val="00A546B6"/>
    <w:rsid w:val="00A54D25"/>
    <w:rsid w:val="00A555F5"/>
    <w:rsid w:val="00A55E05"/>
    <w:rsid w:val="00A606C5"/>
    <w:rsid w:val="00A62CDD"/>
    <w:rsid w:val="00A7350C"/>
    <w:rsid w:val="00A75C2A"/>
    <w:rsid w:val="00A75C5B"/>
    <w:rsid w:val="00A778D1"/>
    <w:rsid w:val="00A81EF1"/>
    <w:rsid w:val="00A84DB8"/>
    <w:rsid w:val="00A8520E"/>
    <w:rsid w:val="00A86C3C"/>
    <w:rsid w:val="00A8703E"/>
    <w:rsid w:val="00A90610"/>
    <w:rsid w:val="00A92BF8"/>
    <w:rsid w:val="00A940A0"/>
    <w:rsid w:val="00A95264"/>
    <w:rsid w:val="00AA0E58"/>
    <w:rsid w:val="00AA1D16"/>
    <w:rsid w:val="00AA26A2"/>
    <w:rsid w:val="00AA521C"/>
    <w:rsid w:val="00AA6AF7"/>
    <w:rsid w:val="00AA6DF6"/>
    <w:rsid w:val="00AB1226"/>
    <w:rsid w:val="00AB1804"/>
    <w:rsid w:val="00AB31BD"/>
    <w:rsid w:val="00AB51F9"/>
    <w:rsid w:val="00AC52B5"/>
    <w:rsid w:val="00AD3AD1"/>
    <w:rsid w:val="00AD4A54"/>
    <w:rsid w:val="00AE2F96"/>
    <w:rsid w:val="00AE327B"/>
    <w:rsid w:val="00AE4E4F"/>
    <w:rsid w:val="00AE616F"/>
    <w:rsid w:val="00AE6F69"/>
    <w:rsid w:val="00AF07DB"/>
    <w:rsid w:val="00AF39F2"/>
    <w:rsid w:val="00AF3C7E"/>
    <w:rsid w:val="00AF6877"/>
    <w:rsid w:val="00B00694"/>
    <w:rsid w:val="00B06551"/>
    <w:rsid w:val="00B10C83"/>
    <w:rsid w:val="00B11475"/>
    <w:rsid w:val="00B11B73"/>
    <w:rsid w:val="00B1322A"/>
    <w:rsid w:val="00B13AFF"/>
    <w:rsid w:val="00B15395"/>
    <w:rsid w:val="00B161BC"/>
    <w:rsid w:val="00B173F8"/>
    <w:rsid w:val="00B218AE"/>
    <w:rsid w:val="00B306D9"/>
    <w:rsid w:val="00B34F05"/>
    <w:rsid w:val="00B36460"/>
    <w:rsid w:val="00B446E9"/>
    <w:rsid w:val="00B45D97"/>
    <w:rsid w:val="00B47220"/>
    <w:rsid w:val="00B54924"/>
    <w:rsid w:val="00B57306"/>
    <w:rsid w:val="00B57391"/>
    <w:rsid w:val="00B61EEB"/>
    <w:rsid w:val="00B62D3F"/>
    <w:rsid w:val="00B66BD9"/>
    <w:rsid w:val="00B67050"/>
    <w:rsid w:val="00B7110C"/>
    <w:rsid w:val="00B72881"/>
    <w:rsid w:val="00B7515C"/>
    <w:rsid w:val="00B77B48"/>
    <w:rsid w:val="00B800B5"/>
    <w:rsid w:val="00B81F06"/>
    <w:rsid w:val="00B92A3B"/>
    <w:rsid w:val="00B95EB7"/>
    <w:rsid w:val="00BA0E42"/>
    <w:rsid w:val="00BA534C"/>
    <w:rsid w:val="00BA5E60"/>
    <w:rsid w:val="00BA6683"/>
    <w:rsid w:val="00BA7C2A"/>
    <w:rsid w:val="00BA7DDA"/>
    <w:rsid w:val="00BB02A0"/>
    <w:rsid w:val="00BB0747"/>
    <w:rsid w:val="00BB1055"/>
    <w:rsid w:val="00BB21E6"/>
    <w:rsid w:val="00BB7920"/>
    <w:rsid w:val="00BC0A4B"/>
    <w:rsid w:val="00BC3F3E"/>
    <w:rsid w:val="00BC646A"/>
    <w:rsid w:val="00BC6519"/>
    <w:rsid w:val="00BD09D3"/>
    <w:rsid w:val="00BD3D23"/>
    <w:rsid w:val="00BD4CFA"/>
    <w:rsid w:val="00BE0920"/>
    <w:rsid w:val="00BE0C2B"/>
    <w:rsid w:val="00BE1439"/>
    <w:rsid w:val="00BE4DCD"/>
    <w:rsid w:val="00BE50CA"/>
    <w:rsid w:val="00BF2D84"/>
    <w:rsid w:val="00BF2E49"/>
    <w:rsid w:val="00BF3C77"/>
    <w:rsid w:val="00BF765D"/>
    <w:rsid w:val="00C01934"/>
    <w:rsid w:val="00C0370F"/>
    <w:rsid w:val="00C04411"/>
    <w:rsid w:val="00C05189"/>
    <w:rsid w:val="00C071C4"/>
    <w:rsid w:val="00C143C2"/>
    <w:rsid w:val="00C246E0"/>
    <w:rsid w:val="00C24B18"/>
    <w:rsid w:val="00C30744"/>
    <w:rsid w:val="00C34DA9"/>
    <w:rsid w:val="00C35C90"/>
    <w:rsid w:val="00C36FF7"/>
    <w:rsid w:val="00C404E3"/>
    <w:rsid w:val="00C41D8B"/>
    <w:rsid w:val="00C41EFC"/>
    <w:rsid w:val="00C42E1F"/>
    <w:rsid w:val="00C4359F"/>
    <w:rsid w:val="00C44D34"/>
    <w:rsid w:val="00C4528D"/>
    <w:rsid w:val="00C5342D"/>
    <w:rsid w:val="00C55D4F"/>
    <w:rsid w:val="00C5622F"/>
    <w:rsid w:val="00C63698"/>
    <w:rsid w:val="00C64B34"/>
    <w:rsid w:val="00C66E67"/>
    <w:rsid w:val="00C70479"/>
    <w:rsid w:val="00C71351"/>
    <w:rsid w:val="00C74F7A"/>
    <w:rsid w:val="00C756EC"/>
    <w:rsid w:val="00C75827"/>
    <w:rsid w:val="00C7729F"/>
    <w:rsid w:val="00C81FC2"/>
    <w:rsid w:val="00C82152"/>
    <w:rsid w:val="00C867FB"/>
    <w:rsid w:val="00C93537"/>
    <w:rsid w:val="00C96C9C"/>
    <w:rsid w:val="00CA60FB"/>
    <w:rsid w:val="00CB0E40"/>
    <w:rsid w:val="00CB291D"/>
    <w:rsid w:val="00CB3136"/>
    <w:rsid w:val="00CB4917"/>
    <w:rsid w:val="00CB62F0"/>
    <w:rsid w:val="00CB6572"/>
    <w:rsid w:val="00CB660C"/>
    <w:rsid w:val="00CC471E"/>
    <w:rsid w:val="00CC4CE0"/>
    <w:rsid w:val="00CC5703"/>
    <w:rsid w:val="00CC6E51"/>
    <w:rsid w:val="00CD13A2"/>
    <w:rsid w:val="00CD205E"/>
    <w:rsid w:val="00CD4E7F"/>
    <w:rsid w:val="00CD6F26"/>
    <w:rsid w:val="00CE09BB"/>
    <w:rsid w:val="00CF0791"/>
    <w:rsid w:val="00CF3CBF"/>
    <w:rsid w:val="00CF5563"/>
    <w:rsid w:val="00CF57AF"/>
    <w:rsid w:val="00CF586F"/>
    <w:rsid w:val="00CF689B"/>
    <w:rsid w:val="00D00A1A"/>
    <w:rsid w:val="00D02982"/>
    <w:rsid w:val="00D03383"/>
    <w:rsid w:val="00D034A5"/>
    <w:rsid w:val="00D03EE3"/>
    <w:rsid w:val="00D05B90"/>
    <w:rsid w:val="00D06A42"/>
    <w:rsid w:val="00D15246"/>
    <w:rsid w:val="00D15387"/>
    <w:rsid w:val="00D16D39"/>
    <w:rsid w:val="00D1785D"/>
    <w:rsid w:val="00D17BB6"/>
    <w:rsid w:val="00D225B0"/>
    <w:rsid w:val="00D26AE2"/>
    <w:rsid w:val="00D27FF2"/>
    <w:rsid w:val="00D30506"/>
    <w:rsid w:val="00D3250C"/>
    <w:rsid w:val="00D330C3"/>
    <w:rsid w:val="00D375A2"/>
    <w:rsid w:val="00D37A22"/>
    <w:rsid w:val="00D44FCC"/>
    <w:rsid w:val="00D4666F"/>
    <w:rsid w:val="00D504C5"/>
    <w:rsid w:val="00D507E9"/>
    <w:rsid w:val="00D52124"/>
    <w:rsid w:val="00D53422"/>
    <w:rsid w:val="00D543B0"/>
    <w:rsid w:val="00D54647"/>
    <w:rsid w:val="00D57378"/>
    <w:rsid w:val="00D61B76"/>
    <w:rsid w:val="00D61C6B"/>
    <w:rsid w:val="00D704F1"/>
    <w:rsid w:val="00D70549"/>
    <w:rsid w:val="00D70ABB"/>
    <w:rsid w:val="00D7305E"/>
    <w:rsid w:val="00D73825"/>
    <w:rsid w:val="00D75D37"/>
    <w:rsid w:val="00D7717A"/>
    <w:rsid w:val="00D80D92"/>
    <w:rsid w:val="00D80F41"/>
    <w:rsid w:val="00D839C4"/>
    <w:rsid w:val="00D8611E"/>
    <w:rsid w:val="00D868F1"/>
    <w:rsid w:val="00D8700A"/>
    <w:rsid w:val="00D9114C"/>
    <w:rsid w:val="00D91217"/>
    <w:rsid w:val="00D93AA4"/>
    <w:rsid w:val="00DA0517"/>
    <w:rsid w:val="00DA0989"/>
    <w:rsid w:val="00DA0E4C"/>
    <w:rsid w:val="00DA42DD"/>
    <w:rsid w:val="00DA6AE5"/>
    <w:rsid w:val="00DA6C89"/>
    <w:rsid w:val="00DA7CC6"/>
    <w:rsid w:val="00DB0224"/>
    <w:rsid w:val="00DB3F04"/>
    <w:rsid w:val="00DB547B"/>
    <w:rsid w:val="00DB7A76"/>
    <w:rsid w:val="00DC0D70"/>
    <w:rsid w:val="00DC2E80"/>
    <w:rsid w:val="00DC3147"/>
    <w:rsid w:val="00DC4548"/>
    <w:rsid w:val="00DC5FF3"/>
    <w:rsid w:val="00DC73A2"/>
    <w:rsid w:val="00DD193B"/>
    <w:rsid w:val="00DD339A"/>
    <w:rsid w:val="00DD543E"/>
    <w:rsid w:val="00DE0603"/>
    <w:rsid w:val="00DE0824"/>
    <w:rsid w:val="00DE1B98"/>
    <w:rsid w:val="00DE2B5C"/>
    <w:rsid w:val="00DE2D17"/>
    <w:rsid w:val="00DE3AAB"/>
    <w:rsid w:val="00DE3F9B"/>
    <w:rsid w:val="00DE4154"/>
    <w:rsid w:val="00DE6335"/>
    <w:rsid w:val="00DE78C6"/>
    <w:rsid w:val="00DF09B5"/>
    <w:rsid w:val="00DF46AD"/>
    <w:rsid w:val="00DF57E8"/>
    <w:rsid w:val="00DF5EC7"/>
    <w:rsid w:val="00E054AB"/>
    <w:rsid w:val="00E07DE5"/>
    <w:rsid w:val="00E14414"/>
    <w:rsid w:val="00E1542A"/>
    <w:rsid w:val="00E16A90"/>
    <w:rsid w:val="00E2129E"/>
    <w:rsid w:val="00E27940"/>
    <w:rsid w:val="00E307D0"/>
    <w:rsid w:val="00E33F19"/>
    <w:rsid w:val="00E34A64"/>
    <w:rsid w:val="00E3649C"/>
    <w:rsid w:val="00E366F3"/>
    <w:rsid w:val="00E3744C"/>
    <w:rsid w:val="00E4205B"/>
    <w:rsid w:val="00E431E1"/>
    <w:rsid w:val="00E4433E"/>
    <w:rsid w:val="00E5062C"/>
    <w:rsid w:val="00E5100C"/>
    <w:rsid w:val="00E524EA"/>
    <w:rsid w:val="00E6480C"/>
    <w:rsid w:val="00E658C7"/>
    <w:rsid w:val="00E65D79"/>
    <w:rsid w:val="00E65F1B"/>
    <w:rsid w:val="00E66FFA"/>
    <w:rsid w:val="00E70400"/>
    <w:rsid w:val="00E71102"/>
    <w:rsid w:val="00E74580"/>
    <w:rsid w:val="00E7494A"/>
    <w:rsid w:val="00E74CE4"/>
    <w:rsid w:val="00E76664"/>
    <w:rsid w:val="00E77BB7"/>
    <w:rsid w:val="00E812B0"/>
    <w:rsid w:val="00E824E1"/>
    <w:rsid w:val="00E82CE2"/>
    <w:rsid w:val="00E83D82"/>
    <w:rsid w:val="00E846A8"/>
    <w:rsid w:val="00E857AA"/>
    <w:rsid w:val="00E85E9E"/>
    <w:rsid w:val="00E87E19"/>
    <w:rsid w:val="00E954DF"/>
    <w:rsid w:val="00EA3477"/>
    <w:rsid w:val="00EA3F10"/>
    <w:rsid w:val="00EA650D"/>
    <w:rsid w:val="00EA7196"/>
    <w:rsid w:val="00EA7341"/>
    <w:rsid w:val="00EA740D"/>
    <w:rsid w:val="00EB21BA"/>
    <w:rsid w:val="00EB2A9C"/>
    <w:rsid w:val="00EB4A96"/>
    <w:rsid w:val="00EC0DE5"/>
    <w:rsid w:val="00EC32C3"/>
    <w:rsid w:val="00EC7E6F"/>
    <w:rsid w:val="00ED6BD2"/>
    <w:rsid w:val="00EE4DDD"/>
    <w:rsid w:val="00EE520A"/>
    <w:rsid w:val="00EE5787"/>
    <w:rsid w:val="00EE632C"/>
    <w:rsid w:val="00EF0989"/>
    <w:rsid w:val="00EF2993"/>
    <w:rsid w:val="00EF3305"/>
    <w:rsid w:val="00EF3B46"/>
    <w:rsid w:val="00EF4B28"/>
    <w:rsid w:val="00EF5596"/>
    <w:rsid w:val="00EF62AB"/>
    <w:rsid w:val="00F005C5"/>
    <w:rsid w:val="00F05A17"/>
    <w:rsid w:val="00F12F1B"/>
    <w:rsid w:val="00F14F64"/>
    <w:rsid w:val="00F221CC"/>
    <w:rsid w:val="00F24A86"/>
    <w:rsid w:val="00F3040B"/>
    <w:rsid w:val="00F31CAB"/>
    <w:rsid w:val="00F32011"/>
    <w:rsid w:val="00F33493"/>
    <w:rsid w:val="00F34562"/>
    <w:rsid w:val="00F348BF"/>
    <w:rsid w:val="00F34C86"/>
    <w:rsid w:val="00F34DB0"/>
    <w:rsid w:val="00F409A5"/>
    <w:rsid w:val="00F41458"/>
    <w:rsid w:val="00F42404"/>
    <w:rsid w:val="00F454D9"/>
    <w:rsid w:val="00F55655"/>
    <w:rsid w:val="00F60BFD"/>
    <w:rsid w:val="00F62E65"/>
    <w:rsid w:val="00F67424"/>
    <w:rsid w:val="00F7660B"/>
    <w:rsid w:val="00F775B3"/>
    <w:rsid w:val="00F810A6"/>
    <w:rsid w:val="00F85856"/>
    <w:rsid w:val="00F8585F"/>
    <w:rsid w:val="00F902D9"/>
    <w:rsid w:val="00F917EB"/>
    <w:rsid w:val="00F92209"/>
    <w:rsid w:val="00F95FF5"/>
    <w:rsid w:val="00F964DC"/>
    <w:rsid w:val="00FA087A"/>
    <w:rsid w:val="00FA1F13"/>
    <w:rsid w:val="00FA3F0A"/>
    <w:rsid w:val="00FA603C"/>
    <w:rsid w:val="00FB687D"/>
    <w:rsid w:val="00FB6DB3"/>
    <w:rsid w:val="00FB7559"/>
    <w:rsid w:val="00FC2C7D"/>
    <w:rsid w:val="00FC57F8"/>
    <w:rsid w:val="00FD13CE"/>
    <w:rsid w:val="00FD6C33"/>
    <w:rsid w:val="00FD7F3E"/>
    <w:rsid w:val="00FE1464"/>
    <w:rsid w:val="00FE6F21"/>
    <w:rsid w:val="00FE7F98"/>
    <w:rsid w:val="00FF1284"/>
    <w:rsid w:val="00FF1308"/>
    <w:rsid w:val="00FF1A2F"/>
    <w:rsid w:val="00FF275B"/>
    <w:rsid w:val="00FF3659"/>
    <w:rsid w:val="00FF418A"/>
    <w:rsid w:val="00FF4EE6"/>
    <w:rsid w:val="00FF5955"/>
    <w:rsid w:val="00FF6560"/>
    <w:rsid w:val="29CECCD7"/>
    <w:rsid w:val="32FE1D05"/>
    <w:rsid w:val="484247FF"/>
    <w:rsid w:val="74C958A3"/>
    <w:rsid w:val="771A20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F26E17D"/>
  <w15:docId w15:val="{4E25203C-B967-4B33-8A3D-EC7E9AD28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2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9" w:qFormat="1"/>
    <w:lsdException w:name="Emphasis" w:uiPriority="27"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iPriority="0"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39" w:qFormat="1"/>
    <w:lsdException w:name="Subtle Reference" w:semiHidden="1" w:uiPriority="3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147"/>
    <w:pPr>
      <w:spacing w:before="120" w:after="120"/>
      <w:jc w:val="both"/>
    </w:pPr>
    <w:rPr>
      <w:rFonts w:ascii="Arial" w:hAnsi="Arial"/>
      <w:color w:val="000000"/>
      <w:sz w:val="22"/>
      <w:szCs w:val="21"/>
      <w:lang w:eastAsia="en-US"/>
    </w:rPr>
  </w:style>
  <w:style w:type="paragraph" w:styleId="Titre1">
    <w:name w:val="heading 1"/>
    <w:basedOn w:val="Normal"/>
    <w:next w:val="Normal"/>
    <w:link w:val="Titre1Car"/>
    <w:uiPriority w:val="6"/>
    <w:qFormat/>
    <w:rsid w:val="000F310C"/>
    <w:pPr>
      <w:keepNext/>
      <w:keepLines/>
      <w:numPr>
        <w:numId w:val="2"/>
      </w:numPr>
      <w:spacing w:before="480" w:after="240"/>
      <w:jc w:val="left"/>
      <w:outlineLvl w:val="0"/>
    </w:pPr>
    <w:rPr>
      <w:rFonts w:eastAsia="MS Gothic" w:cs="Calibri"/>
      <w:b/>
      <w:bCs/>
      <w:sz w:val="28"/>
      <w:szCs w:val="26"/>
    </w:rPr>
  </w:style>
  <w:style w:type="paragraph" w:styleId="Titre2">
    <w:name w:val="heading 2"/>
    <w:basedOn w:val="Normal"/>
    <w:next w:val="Normal"/>
    <w:link w:val="Titre2Car"/>
    <w:uiPriority w:val="6"/>
    <w:qFormat/>
    <w:rsid w:val="000F310C"/>
    <w:pPr>
      <w:keepNext/>
      <w:keepLines/>
      <w:numPr>
        <w:ilvl w:val="1"/>
        <w:numId w:val="2"/>
      </w:numPr>
      <w:spacing w:before="360" w:after="240"/>
      <w:jc w:val="left"/>
      <w:outlineLvl w:val="1"/>
    </w:pPr>
    <w:rPr>
      <w:rFonts w:eastAsia="MS Gothic" w:cs="Calibri"/>
      <w:b/>
      <w:bCs/>
      <w:color w:val="3890AE"/>
      <w:sz w:val="26"/>
      <w:szCs w:val="26"/>
    </w:rPr>
  </w:style>
  <w:style w:type="paragraph" w:styleId="Titre3">
    <w:name w:val="heading 3"/>
    <w:basedOn w:val="Normal"/>
    <w:next w:val="Normal"/>
    <w:link w:val="Titre3Car"/>
    <w:uiPriority w:val="6"/>
    <w:qFormat/>
    <w:rsid w:val="000F310C"/>
    <w:pPr>
      <w:keepNext/>
      <w:keepLines/>
      <w:numPr>
        <w:ilvl w:val="2"/>
        <w:numId w:val="2"/>
      </w:numPr>
      <w:spacing w:before="240" w:after="240"/>
      <w:jc w:val="left"/>
      <w:outlineLvl w:val="2"/>
    </w:pPr>
    <w:rPr>
      <w:rFonts w:eastAsia="MS Gothic" w:cs="Calibri"/>
      <w:bCs/>
      <w:sz w:val="24"/>
      <w:szCs w:val="26"/>
    </w:rPr>
  </w:style>
  <w:style w:type="paragraph" w:styleId="Titre4">
    <w:name w:val="heading 4"/>
    <w:basedOn w:val="Normal"/>
    <w:next w:val="Normal"/>
    <w:link w:val="Titre4Car"/>
    <w:uiPriority w:val="6"/>
    <w:unhideWhenUsed/>
    <w:qFormat/>
    <w:rsid w:val="000F310C"/>
    <w:pPr>
      <w:keepNext/>
      <w:keepLines/>
      <w:numPr>
        <w:ilvl w:val="3"/>
        <w:numId w:val="2"/>
      </w:numPr>
      <w:jc w:val="left"/>
      <w:outlineLvl w:val="3"/>
    </w:pPr>
    <w:rPr>
      <w:rFonts w:eastAsia="MS Gothic" w:cs="Calibri"/>
      <w:b/>
      <w:bCs/>
      <w:iCs/>
      <w:color w:val="92D050"/>
    </w:rPr>
  </w:style>
  <w:style w:type="paragraph" w:styleId="Titre5">
    <w:name w:val="heading 5"/>
    <w:basedOn w:val="Normal"/>
    <w:next w:val="Normal"/>
    <w:link w:val="Titre5Car"/>
    <w:uiPriority w:val="6"/>
    <w:unhideWhenUsed/>
    <w:rsid w:val="000C2EA9"/>
    <w:pPr>
      <w:keepNext/>
      <w:keepLines/>
      <w:spacing w:before="200" w:after="0"/>
      <w:outlineLvl w:val="4"/>
    </w:pPr>
    <w:rPr>
      <w:rFonts w:eastAsia="Times New Roman"/>
      <w:b/>
      <w:color w:val="auto"/>
      <w:szCs w:val="24"/>
      <w:lang w:eastAsia="fr-FR"/>
    </w:rPr>
  </w:style>
  <w:style w:type="paragraph" w:styleId="Titre6">
    <w:name w:val="heading 6"/>
    <w:basedOn w:val="Normal"/>
    <w:next w:val="Normal"/>
    <w:link w:val="Titre6Car"/>
    <w:uiPriority w:val="6"/>
    <w:semiHidden/>
    <w:unhideWhenUsed/>
    <w:rsid w:val="000C2EA9"/>
    <w:pPr>
      <w:keepNext/>
      <w:keepLines/>
      <w:spacing w:before="200" w:after="0"/>
      <w:outlineLvl w:val="5"/>
    </w:pPr>
    <w:rPr>
      <w:rFonts w:eastAsia="Times New Roman"/>
      <w:i/>
      <w:iCs/>
      <w:color w:val="275277"/>
      <w:szCs w:val="24"/>
      <w:lang w:eastAsia="fr-FR"/>
    </w:rPr>
  </w:style>
  <w:style w:type="paragraph" w:styleId="Titre7">
    <w:name w:val="heading 7"/>
    <w:basedOn w:val="Normal"/>
    <w:next w:val="Normal"/>
    <w:link w:val="Titre7Car"/>
    <w:semiHidden/>
    <w:unhideWhenUsed/>
    <w:qFormat/>
    <w:rsid w:val="00F32011"/>
    <w:pPr>
      <w:keepNext/>
      <w:keepLines/>
      <w:numPr>
        <w:ilvl w:val="6"/>
        <w:numId w:val="2"/>
      </w:numPr>
      <w:spacing w:before="200" w:after="0"/>
      <w:outlineLvl w:val="6"/>
    </w:pPr>
    <w:rPr>
      <w:rFonts w:ascii="Times New Roman" w:eastAsia="Times New Roman" w:hAnsi="Times New Roman"/>
      <w:i/>
      <w:iCs/>
      <w:color w:val="404040"/>
      <w:sz w:val="24"/>
      <w:szCs w:val="24"/>
      <w:lang w:eastAsia="fr-FR"/>
    </w:rPr>
  </w:style>
  <w:style w:type="paragraph" w:styleId="Titre8">
    <w:name w:val="heading 8"/>
    <w:basedOn w:val="Normal"/>
    <w:next w:val="Normal"/>
    <w:link w:val="Titre8Car"/>
    <w:uiPriority w:val="9"/>
    <w:semiHidden/>
    <w:unhideWhenUsed/>
    <w:qFormat/>
    <w:rsid w:val="00F32011"/>
    <w:pPr>
      <w:keepNext/>
      <w:keepLines/>
      <w:numPr>
        <w:ilvl w:val="7"/>
        <w:numId w:val="2"/>
      </w:numPr>
      <w:spacing w:before="200" w:after="0"/>
      <w:outlineLvl w:val="7"/>
    </w:pPr>
    <w:rPr>
      <w:rFonts w:ascii="Calibri" w:eastAsia="MS Gothic" w:hAnsi="Calibri"/>
      <w:color w:val="404040"/>
      <w:szCs w:val="20"/>
    </w:rPr>
  </w:style>
  <w:style w:type="paragraph" w:styleId="Titre9">
    <w:name w:val="heading 9"/>
    <w:basedOn w:val="Normal"/>
    <w:next w:val="Normal"/>
    <w:link w:val="Titre9Car"/>
    <w:uiPriority w:val="9"/>
    <w:semiHidden/>
    <w:unhideWhenUsed/>
    <w:qFormat/>
    <w:rsid w:val="00F32011"/>
    <w:pPr>
      <w:keepNext/>
      <w:keepLines/>
      <w:numPr>
        <w:ilvl w:val="8"/>
        <w:numId w:val="2"/>
      </w:numPr>
      <w:spacing w:before="200" w:after="0"/>
      <w:outlineLvl w:val="8"/>
    </w:pPr>
    <w:rPr>
      <w:rFonts w:ascii="Calibri" w:eastAsia="MS Gothic" w:hAnsi="Calibri"/>
      <w:i/>
      <w:iCs/>
      <w:color w:val="40404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rticle">
    <w:name w:val="Article"/>
    <w:basedOn w:val="Normal"/>
    <w:link w:val="ArticleCar"/>
    <w:uiPriority w:val="1"/>
    <w:semiHidden/>
    <w:rsid w:val="007D494B"/>
    <w:pPr>
      <w:keepLines/>
      <w:numPr>
        <w:numId w:val="1"/>
      </w:numPr>
      <w:tabs>
        <w:tab w:val="num" w:pos="360"/>
      </w:tabs>
      <w:ind w:left="1134" w:hanging="1134"/>
    </w:pPr>
    <w:rPr>
      <w:rFonts w:eastAsia="Times New Roman"/>
      <w:color w:val="auto"/>
      <w:szCs w:val="24"/>
      <w:lang w:eastAsia="fr-FR"/>
    </w:rPr>
  </w:style>
  <w:style w:type="character" w:customStyle="1" w:styleId="ArticleCar">
    <w:name w:val="Article Car"/>
    <w:link w:val="Article"/>
    <w:uiPriority w:val="1"/>
    <w:semiHidden/>
    <w:rsid w:val="00A54D25"/>
    <w:rPr>
      <w:rFonts w:ascii="Arial" w:eastAsia="Times New Roman" w:hAnsi="Arial"/>
      <w:sz w:val="22"/>
      <w:szCs w:val="24"/>
    </w:rPr>
  </w:style>
  <w:style w:type="paragraph" w:customStyle="1" w:styleId="Titrtableau">
    <w:name w:val="Titr tableau"/>
    <w:basedOn w:val="Sansinterligne"/>
    <w:link w:val="TitrtableauCar"/>
    <w:uiPriority w:val="22"/>
    <w:qFormat/>
    <w:rsid w:val="000F310C"/>
    <w:pPr>
      <w:keepNext/>
      <w:jc w:val="center"/>
    </w:pPr>
    <w:rPr>
      <w:rFonts w:ascii="Marianne" w:eastAsia="Times New Roman" w:hAnsi="Marianne"/>
      <w:b/>
      <w:color w:val="3890AE"/>
      <w:szCs w:val="20"/>
      <w:lang w:eastAsia="fr-FR"/>
    </w:rPr>
  </w:style>
  <w:style w:type="paragraph" w:customStyle="1" w:styleId="Tableau">
    <w:name w:val="Tableau"/>
    <w:basedOn w:val="Titrtableau"/>
    <w:link w:val="TableauCar"/>
    <w:autoRedefine/>
    <w:uiPriority w:val="22"/>
    <w:qFormat/>
    <w:rsid w:val="00070FE5"/>
    <w:rPr>
      <w:color w:val="000000"/>
    </w:rPr>
  </w:style>
  <w:style w:type="character" w:customStyle="1" w:styleId="SansinterligneCar">
    <w:name w:val="Sans interligne Car"/>
    <w:link w:val="Sansinterligne"/>
    <w:uiPriority w:val="29"/>
    <w:rsid w:val="00DA0517"/>
    <w:rPr>
      <w:color w:val="000000"/>
      <w:sz w:val="20"/>
    </w:rPr>
  </w:style>
  <w:style w:type="character" w:customStyle="1" w:styleId="TitrtableauCar">
    <w:name w:val="Titr tableau Car"/>
    <w:link w:val="Titrtableau"/>
    <w:uiPriority w:val="22"/>
    <w:rsid w:val="000F310C"/>
    <w:rPr>
      <w:rFonts w:ascii="Marianne" w:eastAsia="Times New Roman" w:hAnsi="Marianne" w:cs="Times New Roman"/>
      <w:b/>
      <w:color w:val="3890AE"/>
      <w:sz w:val="20"/>
      <w:szCs w:val="20"/>
      <w:lang w:eastAsia="fr-FR"/>
    </w:rPr>
  </w:style>
  <w:style w:type="character" w:customStyle="1" w:styleId="Titre1Car">
    <w:name w:val="Titre 1 Car"/>
    <w:link w:val="Titre1"/>
    <w:uiPriority w:val="6"/>
    <w:rsid w:val="000F310C"/>
    <w:rPr>
      <w:rFonts w:ascii="Arial" w:eastAsia="MS Gothic" w:hAnsi="Arial" w:cs="Calibri"/>
      <w:b/>
      <w:bCs/>
      <w:color w:val="000000"/>
      <w:sz w:val="28"/>
      <w:szCs w:val="26"/>
      <w:lang w:eastAsia="en-US"/>
    </w:rPr>
  </w:style>
  <w:style w:type="character" w:customStyle="1" w:styleId="Titre2Car">
    <w:name w:val="Titre 2 Car"/>
    <w:link w:val="Titre2"/>
    <w:uiPriority w:val="6"/>
    <w:rsid w:val="000F310C"/>
    <w:rPr>
      <w:rFonts w:ascii="Arial" w:eastAsia="MS Gothic" w:hAnsi="Arial" w:cs="Calibri"/>
      <w:b/>
      <w:bCs/>
      <w:color w:val="3890AE"/>
      <w:sz w:val="26"/>
      <w:szCs w:val="26"/>
      <w:lang w:eastAsia="en-US"/>
    </w:rPr>
  </w:style>
  <w:style w:type="character" w:customStyle="1" w:styleId="Titre3Car">
    <w:name w:val="Titre 3 Car"/>
    <w:link w:val="Titre3"/>
    <w:uiPriority w:val="6"/>
    <w:rsid w:val="000F310C"/>
    <w:rPr>
      <w:rFonts w:ascii="Arial" w:eastAsia="MS Gothic" w:hAnsi="Arial" w:cs="Calibri"/>
      <w:bCs/>
      <w:color w:val="000000"/>
      <w:sz w:val="24"/>
      <w:szCs w:val="26"/>
      <w:lang w:eastAsia="en-US"/>
    </w:rPr>
  </w:style>
  <w:style w:type="character" w:customStyle="1" w:styleId="Titre4Car">
    <w:name w:val="Titre 4 Car"/>
    <w:link w:val="Titre4"/>
    <w:uiPriority w:val="6"/>
    <w:rsid w:val="000F310C"/>
    <w:rPr>
      <w:rFonts w:ascii="Arial" w:eastAsia="MS Gothic" w:hAnsi="Arial" w:cs="Calibri"/>
      <w:b/>
      <w:bCs/>
      <w:iCs/>
      <w:color w:val="92D050"/>
      <w:sz w:val="22"/>
      <w:szCs w:val="21"/>
      <w:lang w:eastAsia="en-US"/>
    </w:rPr>
  </w:style>
  <w:style w:type="character" w:customStyle="1" w:styleId="Titre7Car">
    <w:name w:val="Titre 7 Car"/>
    <w:link w:val="Titre7"/>
    <w:semiHidden/>
    <w:rsid w:val="00F32011"/>
    <w:rPr>
      <w:rFonts w:ascii="Times New Roman" w:eastAsia="Times New Roman" w:hAnsi="Times New Roman"/>
      <w:i/>
      <w:iCs/>
      <w:color w:val="404040"/>
      <w:sz w:val="24"/>
      <w:szCs w:val="24"/>
    </w:rPr>
  </w:style>
  <w:style w:type="character" w:customStyle="1" w:styleId="Titre8Car">
    <w:name w:val="Titre 8 Car"/>
    <w:link w:val="Titre8"/>
    <w:uiPriority w:val="9"/>
    <w:semiHidden/>
    <w:rsid w:val="00F32011"/>
    <w:rPr>
      <w:rFonts w:eastAsia="MS Gothic"/>
      <w:color w:val="404040"/>
      <w:sz w:val="22"/>
      <w:lang w:eastAsia="en-US"/>
    </w:rPr>
  </w:style>
  <w:style w:type="character" w:customStyle="1" w:styleId="Titre9Car">
    <w:name w:val="Titre 9 Car"/>
    <w:link w:val="Titre9"/>
    <w:uiPriority w:val="9"/>
    <w:semiHidden/>
    <w:rsid w:val="00F32011"/>
    <w:rPr>
      <w:rFonts w:eastAsia="MS Gothic"/>
      <w:i/>
      <w:iCs/>
      <w:color w:val="404040"/>
      <w:sz w:val="22"/>
      <w:lang w:eastAsia="en-US"/>
    </w:rPr>
  </w:style>
  <w:style w:type="paragraph" w:styleId="Notedebasdepage">
    <w:name w:val="footnote text"/>
    <w:basedOn w:val="Normal"/>
    <w:link w:val="NotedebasdepageCar"/>
    <w:semiHidden/>
    <w:qFormat/>
    <w:rsid w:val="008131FE"/>
    <w:pPr>
      <w:spacing w:before="60" w:after="60"/>
    </w:pPr>
    <w:rPr>
      <w:rFonts w:eastAsia="Times New Roman"/>
      <w:color w:val="auto"/>
      <w:sz w:val="18"/>
      <w:szCs w:val="20"/>
      <w:lang w:eastAsia="fr-FR"/>
    </w:rPr>
  </w:style>
  <w:style w:type="character" w:customStyle="1" w:styleId="NotedebasdepageCar">
    <w:name w:val="Note de bas de page Car"/>
    <w:link w:val="Notedebasdepage"/>
    <w:semiHidden/>
    <w:rsid w:val="008131FE"/>
    <w:rPr>
      <w:rFonts w:eastAsia="Times New Roman" w:cs="Times New Roman"/>
      <w:sz w:val="18"/>
      <w:szCs w:val="20"/>
      <w:lang w:eastAsia="fr-FR"/>
    </w:rPr>
  </w:style>
  <w:style w:type="paragraph" w:styleId="Pieddepage">
    <w:name w:val="footer"/>
    <w:link w:val="PieddepageCar"/>
    <w:uiPriority w:val="99"/>
    <w:qFormat/>
    <w:rsid w:val="009760C8"/>
    <w:pPr>
      <w:tabs>
        <w:tab w:val="right" w:pos="9639"/>
      </w:tabs>
    </w:pPr>
    <w:rPr>
      <w:rFonts w:ascii="Arial" w:hAnsi="Arial"/>
      <w:color w:val="000000"/>
      <w:sz w:val="18"/>
      <w:szCs w:val="22"/>
      <w:lang w:eastAsia="en-US"/>
    </w:rPr>
  </w:style>
  <w:style w:type="character" w:customStyle="1" w:styleId="PieddepageCar">
    <w:name w:val="Pied de page Car"/>
    <w:link w:val="Pieddepage"/>
    <w:uiPriority w:val="99"/>
    <w:rsid w:val="009760C8"/>
    <w:rPr>
      <w:rFonts w:ascii="Arial" w:hAnsi="Arial"/>
      <w:color w:val="000000"/>
      <w:sz w:val="18"/>
      <w:szCs w:val="22"/>
      <w:lang w:eastAsia="en-US"/>
    </w:rPr>
  </w:style>
  <w:style w:type="paragraph" w:styleId="Lgende">
    <w:name w:val="caption"/>
    <w:basedOn w:val="Normal"/>
    <w:next w:val="Normal"/>
    <w:uiPriority w:val="25"/>
    <w:qFormat/>
    <w:rsid w:val="000F310C"/>
    <w:pPr>
      <w:spacing w:before="60"/>
      <w:jc w:val="center"/>
    </w:pPr>
    <w:rPr>
      <w:rFonts w:cs="Calibri"/>
      <w:b/>
      <w:bCs/>
      <w:color w:val="92D050"/>
      <w:sz w:val="16"/>
      <w:szCs w:val="18"/>
    </w:rPr>
  </w:style>
  <w:style w:type="paragraph" w:styleId="Listepuces">
    <w:name w:val="List Bullet"/>
    <w:basedOn w:val="Paragraphedeliste"/>
    <w:uiPriority w:val="11"/>
    <w:qFormat/>
    <w:rsid w:val="007E6BF9"/>
    <w:pPr>
      <w:numPr>
        <w:numId w:val="5"/>
      </w:numPr>
    </w:pPr>
    <w:rPr>
      <w:rFonts w:eastAsia="Times New Roman" w:cs="Arial"/>
      <w:color w:val="auto"/>
      <w:szCs w:val="18"/>
      <w:lang w:eastAsia="fr-FR"/>
    </w:rPr>
  </w:style>
  <w:style w:type="paragraph" w:styleId="Paragraphedeliste">
    <w:name w:val="List Paragraph"/>
    <w:basedOn w:val="Normal"/>
    <w:uiPriority w:val="34"/>
    <w:qFormat/>
    <w:rsid w:val="00C30744"/>
    <w:pPr>
      <w:numPr>
        <w:numId w:val="7"/>
      </w:numPr>
      <w:spacing w:before="60" w:after="60"/>
    </w:pPr>
  </w:style>
  <w:style w:type="paragraph" w:styleId="Listenumros">
    <w:name w:val="List Number"/>
    <w:basedOn w:val="Paragraphedeliste"/>
    <w:uiPriority w:val="13"/>
    <w:qFormat/>
    <w:rsid w:val="007E6BF9"/>
    <w:pPr>
      <w:numPr>
        <w:numId w:val="3"/>
      </w:numPr>
    </w:pPr>
  </w:style>
  <w:style w:type="paragraph" w:styleId="Listepuces2">
    <w:name w:val="List Bullet 2"/>
    <w:basedOn w:val="Paragraphedeliste"/>
    <w:uiPriority w:val="12"/>
    <w:qFormat/>
    <w:rsid w:val="007E6BF9"/>
    <w:pPr>
      <w:numPr>
        <w:numId w:val="6"/>
      </w:numPr>
      <w:ind w:left="851" w:hanging="284"/>
    </w:pPr>
    <w:rPr>
      <w:rFonts w:eastAsia="Times New Roman" w:cs="Arial"/>
      <w:color w:val="auto"/>
      <w:szCs w:val="18"/>
      <w:lang w:eastAsia="fr-FR"/>
    </w:rPr>
  </w:style>
  <w:style w:type="paragraph" w:styleId="Listenumros2">
    <w:name w:val="List Number 2"/>
    <w:basedOn w:val="Paragraphedeliste"/>
    <w:uiPriority w:val="14"/>
    <w:unhideWhenUsed/>
    <w:qFormat/>
    <w:rsid w:val="007E6BF9"/>
    <w:pPr>
      <w:numPr>
        <w:ilvl w:val="1"/>
        <w:numId w:val="4"/>
      </w:numPr>
    </w:pPr>
  </w:style>
  <w:style w:type="paragraph" w:styleId="Titre">
    <w:name w:val="Title"/>
    <w:basedOn w:val="Normal"/>
    <w:next w:val="Normal"/>
    <w:link w:val="TitreCar"/>
    <w:uiPriority w:val="4"/>
    <w:qFormat/>
    <w:rsid w:val="000F310C"/>
    <w:pPr>
      <w:spacing w:before="240" w:after="240"/>
      <w:contextualSpacing/>
      <w:jc w:val="center"/>
    </w:pPr>
    <w:rPr>
      <w:rFonts w:eastAsia="MS Gothic" w:cs="Calibri"/>
      <w:b/>
      <w:color w:val="auto"/>
      <w:kern w:val="28"/>
      <w:sz w:val="28"/>
      <w:szCs w:val="30"/>
    </w:rPr>
  </w:style>
  <w:style w:type="character" w:customStyle="1" w:styleId="TitreCar">
    <w:name w:val="Titre Car"/>
    <w:link w:val="Titre"/>
    <w:uiPriority w:val="4"/>
    <w:rsid w:val="000F310C"/>
    <w:rPr>
      <w:rFonts w:ascii="Marianne" w:eastAsia="MS Gothic" w:hAnsi="Marianne" w:cs="Calibri"/>
      <w:b/>
      <w:kern w:val="28"/>
      <w:sz w:val="28"/>
      <w:szCs w:val="30"/>
    </w:rPr>
  </w:style>
  <w:style w:type="paragraph" w:styleId="Sansinterligne">
    <w:name w:val="No Spacing"/>
    <w:link w:val="SansinterligneCar"/>
    <w:uiPriority w:val="29"/>
    <w:unhideWhenUsed/>
    <w:qFormat/>
    <w:rsid w:val="00F32011"/>
    <w:pPr>
      <w:jc w:val="both"/>
    </w:pPr>
    <w:rPr>
      <w:color w:val="000000"/>
      <w:szCs w:val="22"/>
      <w:lang w:eastAsia="en-US"/>
    </w:rPr>
  </w:style>
  <w:style w:type="paragraph" w:styleId="Citation">
    <w:name w:val="Quote"/>
    <w:basedOn w:val="Normal"/>
    <w:next w:val="Normal"/>
    <w:link w:val="CitationCar"/>
    <w:uiPriority w:val="29"/>
    <w:qFormat/>
    <w:rsid w:val="003E7DDC"/>
    <w:pPr>
      <w:ind w:left="284"/>
    </w:pPr>
    <w:rPr>
      <w:i/>
      <w:iCs/>
    </w:rPr>
  </w:style>
  <w:style w:type="character" w:customStyle="1" w:styleId="CitationCar">
    <w:name w:val="Citation Car"/>
    <w:link w:val="Citation"/>
    <w:uiPriority w:val="29"/>
    <w:rsid w:val="003E7DDC"/>
    <w:rPr>
      <w:i/>
      <w:iCs/>
      <w:color w:val="000000"/>
      <w:szCs w:val="21"/>
    </w:rPr>
  </w:style>
  <w:style w:type="character" w:customStyle="1" w:styleId="Titre5Car">
    <w:name w:val="Titre 5 Car"/>
    <w:link w:val="Titre5"/>
    <w:uiPriority w:val="6"/>
    <w:rsid w:val="008160DE"/>
    <w:rPr>
      <w:rFonts w:eastAsia="Times New Roman" w:cs="Times New Roman"/>
      <w:b/>
      <w:szCs w:val="24"/>
      <w:lang w:eastAsia="fr-FR"/>
    </w:rPr>
  </w:style>
  <w:style w:type="character" w:customStyle="1" w:styleId="Titre6Car">
    <w:name w:val="Titre 6 Car"/>
    <w:link w:val="Titre6"/>
    <w:uiPriority w:val="6"/>
    <w:semiHidden/>
    <w:rsid w:val="00E83D82"/>
    <w:rPr>
      <w:rFonts w:eastAsia="Times New Roman" w:cs="Times New Roman"/>
      <w:i/>
      <w:iCs/>
      <w:color w:val="275277"/>
      <w:szCs w:val="24"/>
      <w:lang w:eastAsia="fr-FR"/>
    </w:rPr>
  </w:style>
  <w:style w:type="paragraph" w:styleId="En-tte">
    <w:name w:val="header"/>
    <w:link w:val="En-tteCar"/>
    <w:uiPriority w:val="99"/>
    <w:unhideWhenUsed/>
    <w:rsid w:val="00027AFD"/>
    <w:pPr>
      <w:tabs>
        <w:tab w:val="center" w:pos="4513"/>
        <w:tab w:val="right" w:pos="9026"/>
      </w:tabs>
      <w:jc w:val="right"/>
    </w:pPr>
    <w:rPr>
      <w:caps/>
      <w:color w:val="000000"/>
      <w:sz w:val="18"/>
      <w:szCs w:val="22"/>
      <w:lang w:eastAsia="en-US"/>
    </w:rPr>
  </w:style>
  <w:style w:type="character" w:customStyle="1" w:styleId="En-tteCar">
    <w:name w:val="En-tête Car"/>
    <w:link w:val="En-tte"/>
    <w:uiPriority w:val="99"/>
    <w:rsid w:val="00027AFD"/>
    <w:rPr>
      <w:caps/>
      <w:color w:val="000000"/>
      <w:sz w:val="18"/>
    </w:rPr>
  </w:style>
  <w:style w:type="character" w:styleId="Appelnotedebasdep">
    <w:name w:val="footnote reference"/>
    <w:uiPriority w:val="28"/>
    <w:rsid w:val="00027AFD"/>
    <w:rPr>
      <w:vertAlign w:val="superscript"/>
    </w:rPr>
  </w:style>
  <w:style w:type="table" w:styleId="Colonnesdetableau4">
    <w:name w:val="Table Columns 4"/>
    <w:aliases w:val="Tableau Arcep sans grille"/>
    <w:basedOn w:val="TableauNormal"/>
    <w:rsid w:val="00583195"/>
    <w:pPr>
      <w:contextualSpacing/>
      <w:jc w:val="center"/>
    </w:pPr>
    <w:rPr>
      <w:rFonts w:eastAsia="Times New Roman"/>
      <w:color w:val="000000"/>
    </w:rPr>
    <w:tblPr>
      <w:tblStyleColBandSize w:val="1"/>
      <w:jc w:val="center"/>
      <w:tblBorders>
        <w:insideH w:val="single" w:sz="8" w:space="0" w:color="232253"/>
      </w:tblBorders>
    </w:tblPr>
    <w:trPr>
      <w:jc w:val="center"/>
    </w:trPr>
    <w:tcPr>
      <w:vAlign w:val="center"/>
    </w:tcPr>
    <w:tblStylePr w:type="firstRow">
      <w:pPr>
        <w:jc w:val="center"/>
      </w:pPr>
      <w:rPr>
        <w:rFonts w:ascii="Calibri" w:hAnsi="Calibri"/>
        <w:b/>
        <w:color w:val="FFFFFF"/>
      </w:rPr>
      <w:tblPr/>
      <w:tcPr>
        <w:tcBorders>
          <w:bottom w:val="single" w:sz="18" w:space="0" w:color="232253"/>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paragraph" w:styleId="Signature">
    <w:name w:val="Signature"/>
    <w:aliases w:val="Nom signataire"/>
    <w:basedOn w:val="Normal"/>
    <w:next w:val="Normal"/>
    <w:link w:val="SignatureCar"/>
    <w:uiPriority w:val="5"/>
    <w:semiHidden/>
    <w:rsid w:val="0064069D"/>
    <w:pPr>
      <w:spacing w:before="840"/>
      <w:ind w:left="5670"/>
    </w:pPr>
  </w:style>
  <w:style w:type="character" w:customStyle="1" w:styleId="SignatureCar">
    <w:name w:val="Signature Car"/>
    <w:aliases w:val="Nom signataire Car"/>
    <w:link w:val="Signature"/>
    <w:uiPriority w:val="5"/>
    <w:semiHidden/>
    <w:rsid w:val="00A54D25"/>
    <w:rPr>
      <w:color w:val="000000"/>
      <w:szCs w:val="21"/>
    </w:rPr>
  </w:style>
  <w:style w:type="paragraph" w:styleId="Textedebulles">
    <w:name w:val="Balloon Text"/>
    <w:basedOn w:val="Normal"/>
    <w:link w:val="TextedebullesCar"/>
    <w:uiPriority w:val="99"/>
    <w:semiHidden/>
    <w:unhideWhenUsed/>
    <w:rsid w:val="00417039"/>
    <w:pPr>
      <w:spacing w:before="0" w:after="0"/>
    </w:pPr>
    <w:rPr>
      <w:rFonts w:ascii="Tahoma" w:hAnsi="Tahoma" w:cs="Tahoma"/>
      <w:sz w:val="16"/>
      <w:szCs w:val="16"/>
    </w:rPr>
  </w:style>
  <w:style w:type="character" w:customStyle="1" w:styleId="TextedebullesCar">
    <w:name w:val="Texte de bulles Car"/>
    <w:link w:val="Textedebulles"/>
    <w:uiPriority w:val="99"/>
    <w:semiHidden/>
    <w:rsid w:val="00417039"/>
    <w:rPr>
      <w:rFonts w:ascii="Tahoma" w:hAnsi="Tahoma" w:cs="Tahoma"/>
      <w:color w:val="000000"/>
      <w:sz w:val="16"/>
      <w:szCs w:val="16"/>
    </w:rPr>
  </w:style>
  <w:style w:type="table" w:styleId="Grilledutableau">
    <w:name w:val="Table Grid"/>
    <w:basedOn w:val="TableauNormal"/>
    <w:uiPriority w:val="59"/>
    <w:rsid w:val="000B4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auCar">
    <w:name w:val="Tableau Car"/>
    <w:link w:val="Tableau"/>
    <w:uiPriority w:val="22"/>
    <w:rsid w:val="00070FE5"/>
    <w:rPr>
      <w:rFonts w:ascii="Marianne" w:eastAsia="Times New Roman" w:hAnsi="Marianne" w:cs="Times New Roman"/>
      <w:b/>
      <w:color w:val="000000"/>
      <w:sz w:val="20"/>
      <w:szCs w:val="20"/>
      <w:lang w:eastAsia="fr-FR"/>
    </w:rPr>
  </w:style>
  <w:style w:type="paragraph" w:customStyle="1" w:styleId="Image">
    <w:name w:val="Image"/>
    <w:basedOn w:val="Normal"/>
    <w:next w:val="Lgende"/>
    <w:link w:val="ImageCar"/>
    <w:uiPriority w:val="24"/>
    <w:qFormat/>
    <w:rsid w:val="004D719B"/>
    <w:pPr>
      <w:keepNext/>
      <w:jc w:val="center"/>
    </w:pPr>
    <w:rPr>
      <w:noProof/>
      <w:lang w:eastAsia="fr-FR"/>
    </w:rPr>
  </w:style>
  <w:style w:type="paragraph" w:customStyle="1" w:styleId="Encadr">
    <w:name w:val="Encadré"/>
    <w:basedOn w:val="Normal"/>
    <w:link w:val="EncadrCar"/>
    <w:uiPriority w:val="19"/>
    <w:qFormat/>
    <w:rsid w:val="00F92209"/>
    <w:pPr>
      <w:pBdr>
        <w:top w:val="single" w:sz="6" w:space="1" w:color="3890AE"/>
        <w:left w:val="single" w:sz="6" w:space="4" w:color="3890AE"/>
        <w:bottom w:val="single" w:sz="6" w:space="1" w:color="3890AE"/>
        <w:right w:val="single" w:sz="6" w:space="4" w:color="3890AE"/>
      </w:pBdr>
      <w:shd w:val="clear" w:color="auto" w:fill="CDE5F6"/>
    </w:pPr>
  </w:style>
  <w:style w:type="character" w:customStyle="1" w:styleId="ImageCar">
    <w:name w:val="Image Car"/>
    <w:link w:val="Image"/>
    <w:uiPriority w:val="24"/>
    <w:rsid w:val="00E83D82"/>
    <w:rPr>
      <w:noProof/>
      <w:color w:val="000000"/>
      <w:szCs w:val="21"/>
      <w:lang w:eastAsia="fr-FR"/>
    </w:rPr>
  </w:style>
  <w:style w:type="character" w:customStyle="1" w:styleId="EncadrCar">
    <w:name w:val="Encadré Car"/>
    <w:link w:val="Encadr"/>
    <w:uiPriority w:val="19"/>
    <w:rsid w:val="00F92209"/>
    <w:rPr>
      <w:rFonts w:ascii="Marianne" w:hAnsi="Marianne"/>
      <w:color w:val="000000"/>
      <w:szCs w:val="21"/>
      <w:shd w:val="clear" w:color="auto" w:fill="CDE5F6"/>
    </w:rPr>
  </w:style>
  <w:style w:type="paragraph" w:customStyle="1" w:styleId="Paravliste">
    <w:name w:val="Par. av liste"/>
    <w:basedOn w:val="Normal"/>
    <w:next w:val="Listepuces"/>
    <w:link w:val="ParavlisteCar"/>
    <w:uiPriority w:val="10"/>
    <w:qFormat/>
    <w:rsid w:val="00941B2B"/>
    <w:pPr>
      <w:keepNext/>
    </w:pPr>
  </w:style>
  <w:style w:type="paragraph" w:customStyle="1" w:styleId="Dcide">
    <w:name w:val="Décide"/>
    <w:basedOn w:val="Normal"/>
    <w:link w:val="DcideCar"/>
    <w:uiPriority w:val="2"/>
    <w:semiHidden/>
    <w:rsid w:val="00441B27"/>
    <w:pPr>
      <w:keepNext/>
      <w:spacing w:before="360" w:after="240"/>
    </w:pPr>
    <w:rPr>
      <w:b/>
    </w:rPr>
  </w:style>
  <w:style w:type="character" w:customStyle="1" w:styleId="ParavlisteCar">
    <w:name w:val="Par. av liste Car"/>
    <w:link w:val="Paravliste"/>
    <w:uiPriority w:val="10"/>
    <w:rsid w:val="00E83D82"/>
    <w:rPr>
      <w:color w:val="000000"/>
      <w:szCs w:val="21"/>
    </w:rPr>
  </w:style>
  <w:style w:type="paragraph" w:customStyle="1" w:styleId="Fonctionsignataire">
    <w:name w:val="Fonction signataire"/>
    <w:basedOn w:val="Signature"/>
    <w:next w:val="Signature"/>
    <w:link w:val="FonctionsignataireCar"/>
    <w:uiPriority w:val="4"/>
    <w:semiHidden/>
    <w:rsid w:val="00441B27"/>
    <w:pPr>
      <w:keepNext/>
      <w:spacing w:before="120" w:after="840"/>
    </w:pPr>
  </w:style>
  <w:style w:type="character" w:customStyle="1" w:styleId="DcideCar">
    <w:name w:val="Décide Car"/>
    <w:link w:val="Dcide"/>
    <w:uiPriority w:val="2"/>
    <w:semiHidden/>
    <w:rsid w:val="00A54D25"/>
    <w:rPr>
      <w:b/>
      <w:color w:val="000000"/>
      <w:szCs w:val="21"/>
    </w:rPr>
  </w:style>
  <w:style w:type="paragraph" w:customStyle="1" w:styleId="Lieuetdate">
    <w:name w:val="Lieu et date"/>
    <w:basedOn w:val="Normal"/>
    <w:next w:val="Fonctionsignataire"/>
    <w:link w:val="LieuetdateCar"/>
    <w:uiPriority w:val="3"/>
    <w:semiHidden/>
    <w:rsid w:val="008131FE"/>
    <w:pPr>
      <w:keepNext/>
      <w:spacing w:before="360"/>
    </w:pPr>
  </w:style>
  <w:style w:type="character" w:customStyle="1" w:styleId="FonctionsignataireCar">
    <w:name w:val="Fonction signataire Car"/>
    <w:link w:val="Fonctionsignataire"/>
    <w:uiPriority w:val="4"/>
    <w:semiHidden/>
    <w:rsid w:val="00A54D25"/>
    <w:rPr>
      <w:color w:val="000000"/>
      <w:szCs w:val="21"/>
    </w:rPr>
  </w:style>
  <w:style w:type="character" w:customStyle="1" w:styleId="LieuetdateCar">
    <w:name w:val="Lieu et date Car"/>
    <w:link w:val="Lieuetdate"/>
    <w:uiPriority w:val="3"/>
    <w:semiHidden/>
    <w:rsid w:val="00A54D25"/>
    <w:rPr>
      <w:color w:val="000000"/>
      <w:szCs w:val="21"/>
    </w:rPr>
  </w:style>
  <w:style w:type="table" w:styleId="Ombrageclair">
    <w:name w:val="Light Shading"/>
    <w:basedOn w:val="TableauNormal"/>
    <w:uiPriority w:val="60"/>
    <w:rsid w:val="00BE0C2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Tabledesillustrations">
    <w:name w:val="table of figures"/>
    <w:basedOn w:val="Normal"/>
    <w:next w:val="Normal"/>
    <w:uiPriority w:val="99"/>
    <w:unhideWhenUsed/>
    <w:rsid w:val="001E296D"/>
    <w:pPr>
      <w:spacing w:after="0"/>
    </w:pPr>
  </w:style>
  <w:style w:type="character" w:styleId="Lienhypertexte">
    <w:name w:val="Hyperlink"/>
    <w:uiPriority w:val="99"/>
    <w:unhideWhenUsed/>
    <w:rsid w:val="003E7DDC"/>
    <w:rPr>
      <w:color w:val="084E8E"/>
      <w:u w:val="single"/>
    </w:rPr>
  </w:style>
  <w:style w:type="character" w:styleId="Accentuation">
    <w:name w:val="Emphasis"/>
    <w:uiPriority w:val="27"/>
    <w:qFormat/>
    <w:rsid w:val="003E7DDC"/>
    <w:rPr>
      <w:b/>
      <w:i w:val="0"/>
      <w:iCs/>
    </w:rPr>
  </w:style>
  <w:style w:type="paragraph" w:customStyle="1" w:styleId="Dlibr">
    <w:name w:val="Délibéré"/>
    <w:basedOn w:val="Normal"/>
    <w:link w:val="DlibrCar"/>
    <w:semiHidden/>
    <w:rsid w:val="00830277"/>
    <w:pPr>
      <w:spacing w:before="360"/>
    </w:pPr>
  </w:style>
  <w:style w:type="character" w:customStyle="1" w:styleId="DlibrCar">
    <w:name w:val="Délibéré Car"/>
    <w:link w:val="Dlibr"/>
    <w:semiHidden/>
    <w:rsid w:val="00A54D25"/>
    <w:rPr>
      <w:color w:val="000000"/>
      <w:szCs w:val="21"/>
    </w:rPr>
  </w:style>
  <w:style w:type="paragraph" w:styleId="Sous-titre">
    <w:name w:val="Subtitle"/>
    <w:basedOn w:val="Normal"/>
    <w:next w:val="Normal"/>
    <w:link w:val="Sous-titreCar"/>
    <w:uiPriority w:val="5"/>
    <w:qFormat/>
    <w:rsid w:val="000F310C"/>
    <w:pPr>
      <w:numPr>
        <w:ilvl w:val="1"/>
      </w:numPr>
      <w:spacing w:before="240" w:after="840"/>
      <w:jc w:val="center"/>
    </w:pPr>
    <w:rPr>
      <w:rFonts w:eastAsia="MS Gothic"/>
      <w:b/>
      <w:iCs/>
      <w:color w:val="3890AE"/>
      <w:spacing w:val="15"/>
      <w:sz w:val="24"/>
      <w:szCs w:val="24"/>
    </w:rPr>
  </w:style>
  <w:style w:type="character" w:customStyle="1" w:styleId="Sous-titreCar">
    <w:name w:val="Sous-titre Car"/>
    <w:link w:val="Sous-titre"/>
    <w:uiPriority w:val="5"/>
    <w:rsid w:val="000F310C"/>
    <w:rPr>
      <w:rFonts w:ascii="Marianne" w:eastAsia="MS Gothic" w:hAnsi="Marianne" w:cs="Times New Roman"/>
      <w:b/>
      <w:iCs/>
      <w:color w:val="3890AE"/>
      <w:spacing w:val="15"/>
      <w:sz w:val="24"/>
      <w:szCs w:val="24"/>
    </w:rPr>
  </w:style>
  <w:style w:type="table" w:customStyle="1" w:styleId="TableauArcep2">
    <w:name w:val="Tableau Arcep 2"/>
    <w:basedOn w:val="Colonnesdetableau4"/>
    <w:uiPriority w:val="99"/>
    <w:rsid w:val="00583195"/>
    <w:tblPr>
      <w:tblBorders>
        <w:top w:val="single" w:sz="4" w:space="0" w:color="232253"/>
        <w:left w:val="single" w:sz="4" w:space="0" w:color="232253"/>
        <w:bottom w:val="single" w:sz="4" w:space="0" w:color="232253"/>
        <w:right w:val="single" w:sz="4" w:space="0" w:color="232253"/>
        <w:insideH w:val="single" w:sz="4" w:space="0" w:color="232253"/>
        <w:insideV w:val="single" w:sz="4" w:space="0" w:color="232253"/>
      </w:tblBorders>
    </w:tblPr>
    <w:trPr>
      <w:cantSplit/>
    </w:trPr>
    <w:tcPr>
      <w:shd w:val="clear" w:color="auto" w:fill="auto"/>
    </w:tcPr>
    <w:tblStylePr w:type="firstRow">
      <w:pPr>
        <w:jc w:val="left"/>
      </w:pPr>
      <w:rPr>
        <w:rFonts w:ascii="Calibri" w:hAnsi="Calibri"/>
        <w:b/>
        <w:color w:val="auto"/>
        <w:sz w:val="22"/>
      </w:rPr>
      <w:tblPr/>
      <w:tcPr>
        <w:tcBorders>
          <w:bottom w:val="single" w:sz="12" w:space="0" w:color="232253"/>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Calendrier1">
    <w:name w:val="Calendrier 1"/>
    <w:basedOn w:val="TableauNormal"/>
    <w:uiPriority w:val="99"/>
    <w:qFormat/>
    <w:rsid w:val="000E4868"/>
    <w:rPr>
      <w:rFonts w:eastAsia="MS Mincho"/>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styleId="Mentionnonrsolue">
    <w:name w:val="Unresolved Mention"/>
    <w:uiPriority w:val="99"/>
    <w:semiHidden/>
    <w:unhideWhenUsed/>
    <w:rsid w:val="00D44FCC"/>
    <w:rPr>
      <w:color w:val="605E5C"/>
      <w:shd w:val="clear" w:color="auto" w:fill="E1DFDD"/>
    </w:rPr>
  </w:style>
  <w:style w:type="paragraph" w:styleId="En-ttedetabledesmatires">
    <w:name w:val="TOC Heading"/>
    <w:basedOn w:val="Titre1"/>
    <w:next w:val="Normal"/>
    <w:uiPriority w:val="39"/>
    <w:unhideWhenUsed/>
    <w:qFormat/>
    <w:rsid w:val="009F5087"/>
    <w:pPr>
      <w:numPr>
        <w:numId w:val="0"/>
      </w:numPr>
      <w:spacing w:before="240" w:after="0" w:line="259" w:lineRule="auto"/>
      <w:outlineLvl w:val="9"/>
    </w:pPr>
    <w:rPr>
      <w:rFonts w:ascii="Calibri" w:hAnsi="Calibri" w:cs="Times New Roman"/>
      <w:b w:val="0"/>
      <w:bCs w:val="0"/>
      <w:color w:val="063A6A"/>
      <w:sz w:val="32"/>
      <w:szCs w:val="32"/>
      <w:lang w:eastAsia="fr-FR"/>
    </w:rPr>
  </w:style>
  <w:style w:type="paragraph" w:styleId="TM1">
    <w:name w:val="toc 1"/>
    <w:basedOn w:val="Normal"/>
    <w:next w:val="Normal"/>
    <w:autoRedefine/>
    <w:uiPriority w:val="39"/>
    <w:unhideWhenUsed/>
    <w:rsid w:val="00F902D9"/>
    <w:pPr>
      <w:jc w:val="left"/>
    </w:pPr>
    <w:rPr>
      <w:rFonts w:cs="Calibri"/>
      <w:b/>
      <w:bCs/>
      <w:caps/>
      <w:sz w:val="20"/>
      <w:szCs w:val="20"/>
    </w:rPr>
  </w:style>
  <w:style w:type="paragraph" w:styleId="TM2">
    <w:name w:val="toc 2"/>
    <w:basedOn w:val="Normal"/>
    <w:next w:val="Normal"/>
    <w:autoRedefine/>
    <w:uiPriority w:val="39"/>
    <w:unhideWhenUsed/>
    <w:rsid w:val="009F5087"/>
    <w:pPr>
      <w:spacing w:before="0" w:after="0"/>
      <w:ind w:left="220"/>
      <w:jc w:val="left"/>
    </w:pPr>
    <w:rPr>
      <w:rFonts w:ascii="Calibri" w:hAnsi="Calibri" w:cs="Calibri"/>
      <w:smallCaps/>
      <w:sz w:val="20"/>
      <w:szCs w:val="20"/>
    </w:rPr>
  </w:style>
  <w:style w:type="paragraph" w:styleId="TM3">
    <w:name w:val="toc 3"/>
    <w:basedOn w:val="Normal"/>
    <w:next w:val="Normal"/>
    <w:autoRedefine/>
    <w:uiPriority w:val="39"/>
    <w:unhideWhenUsed/>
    <w:rsid w:val="009F5087"/>
    <w:pPr>
      <w:spacing w:before="0" w:after="0"/>
      <w:ind w:left="440"/>
      <w:jc w:val="left"/>
    </w:pPr>
    <w:rPr>
      <w:rFonts w:ascii="Calibri" w:hAnsi="Calibri" w:cs="Calibri"/>
      <w:i/>
      <w:iCs/>
      <w:sz w:val="20"/>
      <w:szCs w:val="20"/>
    </w:rPr>
  </w:style>
  <w:style w:type="character" w:styleId="Marquedecommentaire">
    <w:name w:val="annotation reference"/>
    <w:uiPriority w:val="99"/>
    <w:semiHidden/>
    <w:unhideWhenUsed/>
    <w:rsid w:val="00887262"/>
    <w:rPr>
      <w:sz w:val="16"/>
      <w:szCs w:val="16"/>
    </w:rPr>
  </w:style>
  <w:style w:type="paragraph" w:styleId="Commentaire">
    <w:name w:val="annotation text"/>
    <w:basedOn w:val="Normal"/>
    <w:link w:val="CommentaireCar"/>
    <w:uiPriority w:val="99"/>
    <w:unhideWhenUsed/>
    <w:rsid w:val="00887262"/>
    <w:rPr>
      <w:sz w:val="20"/>
      <w:szCs w:val="20"/>
    </w:rPr>
  </w:style>
  <w:style w:type="character" w:customStyle="1" w:styleId="CommentaireCar">
    <w:name w:val="Commentaire Car"/>
    <w:link w:val="Commentaire"/>
    <w:uiPriority w:val="99"/>
    <w:rsid w:val="00887262"/>
    <w:rPr>
      <w:rFonts w:ascii="Marianne" w:hAnsi="Marianne"/>
      <w:color w:val="000000"/>
      <w:sz w:val="20"/>
      <w:szCs w:val="20"/>
    </w:rPr>
  </w:style>
  <w:style w:type="paragraph" w:styleId="Objetducommentaire">
    <w:name w:val="annotation subject"/>
    <w:basedOn w:val="Commentaire"/>
    <w:next w:val="Commentaire"/>
    <w:link w:val="ObjetducommentaireCar"/>
    <w:uiPriority w:val="99"/>
    <w:semiHidden/>
    <w:unhideWhenUsed/>
    <w:rsid w:val="00887262"/>
    <w:rPr>
      <w:b/>
      <w:bCs/>
    </w:rPr>
  </w:style>
  <w:style w:type="character" w:customStyle="1" w:styleId="ObjetducommentaireCar">
    <w:name w:val="Objet du commentaire Car"/>
    <w:link w:val="Objetducommentaire"/>
    <w:uiPriority w:val="99"/>
    <w:semiHidden/>
    <w:rsid w:val="00887262"/>
    <w:rPr>
      <w:rFonts w:ascii="Marianne" w:hAnsi="Marianne"/>
      <w:b/>
      <w:bCs/>
      <w:color w:val="000000"/>
      <w:sz w:val="20"/>
      <w:szCs w:val="20"/>
    </w:rPr>
  </w:style>
  <w:style w:type="character" w:styleId="Lienhypertextesuivivisit">
    <w:name w:val="FollowedHyperlink"/>
    <w:uiPriority w:val="99"/>
    <w:semiHidden/>
    <w:unhideWhenUsed/>
    <w:rsid w:val="00D16D39"/>
    <w:rPr>
      <w:color w:val="E67FA3"/>
      <w:u w:val="single"/>
    </w:rPr>
  </w:style>
  <w:style w:type="paragraph" w:styleId="TM4">
    <w:name w:val="toc 4"/>
    <w:basedOn w:val="Normal"/>
    <w:next w:val="Normal"/>
    <w:autoRedefine/>
    <w:uiPriority w:val="39"/>
    <w:unhideWhenUsed/>
    <w:rsid w:val="00CF5563"/>
    <w:pPr>
      <w:spacing w:before="0" w:after="0"/>
      <w:ind w:left="660"/>
      <w:jc w:val="left"/>
    </w:pPr>
    <w:rPr>
      <w:rFonts w:ascii="Calibri" w:hAnsi="Calibri" w:cs="Calibri"/>
      <w:sz w:val="18"/>
      <w:szCs w:val="18"/>
    </w:rPr>
  </w:style>
  <w:style w:type="paragraph" w:styleId="TM5">
    <w:name w:val="toc 5"/>
    <w:basedOn w:val="Normal"/>
    <w:next w:val="Normal"/>
    <w:autoRedefine/>
    <w:uiPriority w:val="39"/>
    <w:unhideWhenUsed/>
    <w:rsid w:val="00CF5563"/>
    <w:pPr>
      <w:spacing w:before="0" w:after="0"/>
      <w:ind w:left="880"/>
      <w:jc w:val="left"/>
    </w:pPr>
    <w:rPr>
      <w:rFonts w:ascii="Calibri" w:hAnsi="Calibri" w:cs="Calibri"/>
      <w:sz w:val="18"/>
      <w:szCs w:val="18"/>
    </w:rPr>
  </w:style>
  <w:style w:type="paragraph" w:styleId="TM6">
    <w:name w:val="toc 6"/>
    <w:basedOn w:val="Normal"/>
    <w:next w:val="Normal"/>
    <w:autoRedefine/>
    <w:uiPriority w:val="39"/>
    <w:unhideWhenUsed/>
    <w:rsid w:val="00CF5563"/>
    <w:pPr>
      <w:spacing w:before="0" w:after="0"/>
      <w:ind w:left="1100"/>
      <w:jc w:val="left"/>
    </w:pPr>
    <w:rPr>
      <w:rFonts w:ascii="Calibri" w:hAnsi="Calibri" w:cs="Calibri"/>
      <w:sz w:val="18"/>
      <w:szCs w:val="18"/>
    </w:rPr>
  </w:style>
  <w:style w:type="paragraph" w:styleId="TM7">
    <w:name w:val="toc 7"/>
    <w:basedOn w:val="Normal"/>
    <w:next w:val="Normal"/>
    <w:autoRedefine/>
    <w:uiPriority w:val="39"/>
    <w:unhideWhenUsed/>
    <w:rsid w:val="00CF5563"/>
    <w:pPr>
      <w:spacing w:before="0" w:after="0"/>
      <w:ind w:left="1320"/>
      <w:jc w:val="left"/>
    </w:pPr>
    <w:rPr>
      <w:rFonts w:ascii="Calibri" w:hAnsi="Calibri" w:cs="Calibri"/>
      <w:sz w:val="18"/>
      <w:szCs w:val="18"/>
    </w:rPr>
  </w:style>
  <w:style w:type="paragraph" w:styleId="TM8">
    <w:name w:val="toc 8"/>
    <w:basedOn w:val="Normal"/>
    <w:next w:val="Normal"/>
    <w:autoRedefine/>
    <w:uiPriority w:val="39"/>
    <w:unhideWhenUsed/>
    <w:rsid w:val="00CF5563"/>
    <w:pPr>
      <w:spacing w:before="0" w:after="0"/>
      <w:ind w:left="1540"/>
      <w:jc w:val="left"/>
    </w:pPr>
    <w:rPr>
      <w:rFonts w:ascii="Calibri" w:hAnsi="Calibri" w:cs="Calibri"/>
      <w:sz w:val="18"/>
      <w:szCs w:val="18"/>
    </w:rPr>
  </w:style>
  <w:style w:type="paragraph" w:styleId="TM9">
    <w:name w:val="toc 9"/>
    <w:basedOn w:val="Normal"/>
    <w:next w:val="Normal"/>
    <w:autoRedefine/>
    <w:uiPriority w:val="39"/>
    <w:unhideWhenUsed/>
    <w:rsid w:val="00CF5563"/>
    <w:pPr>
      <w:spacing w:before="0" w:after="0"/>
      <w:ind w:left="1760"/>
      <w:jc w:val="left"/>
    </w:pPr>
    <w:rPr>
      <w:rFonts w:ascii="Calibri" w:hAnsi="Calibri" w:cs="Calibri"/>
      <w:sz w:val="18"/>
      <w:szCs w:val="18"/>
    </w:rPr>
  </w:style>
  <w:style w:type="table" w:customStyle="1" w:styleId="Grilledutableau1">
    <w:name w:val="Grille du tableau1"/>
    <w:basedOn w:val="TableauNormal"/>
    <w:next w:val="Grilledutableau"/>
    <w:uiPriority w:val="59"/>
    <w:rsid w:val="00C404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C404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TableauNormal"/>
    <w:next w:val="Grilledutableau"/>
    <w:uiPriority w:val="59"/>
    <w:rsid w:val="00F345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2">
    <w:name w:val="Grille du tableau22"/>
    <w:basedOn w:val="TableauNormal"/>
    <w:next w:val="Grilledutableau"/>
    <w:uiPriority w:val="59"/>
    <w:rsid w:val="00A24F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BF2E49"/>
    <w:pPr>
      <w:spacing w:before="20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5Fonc-Accentuation5">
    <w:name w:val="Grid Table 5 Dark Accent 5"/>
    <w:basedOn w:val="TableauNormal"/>
    <w:uiPriority w:val="50"/>
    <w:rsid w:val="00A03FB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Style3">
    <w:name w:val="Style3"/>
    <w:basedOn w:val="Titre4"/>
    <w:next w:val="Titre4"/>
    <w:link w:val="Style3Car"/>
    <w:autoRedefine/>
    <w:qFormat/>
    <w:rsid w:val="00CB660C"/>
    <w:pPr>
      <w:numPr>
        <w:ilvl w:val="2"/>
        <w:numId w:val="15"/>
      </w:numPr>
      <w:pBdr>
        <w:top w:val="nil"/>
        <w:left w:val="nil"/>
        <w:bottom w:val="nil"/>
        <w:right w:val="nil"/>
        <w:between w:val="nil"/>
      </w:pBdr>
      <w:spacing w:before="338" w:after="40"/>
      <w:ind w:right="319"/>
    </w:pPr>
    <w:rPr>
      <w:rFonts w:eastAsia="Century Gothic" w:cs="Arial"/>
      <w:iCs w:val="0"/>
      <w:color w:val="366091"/>
      <w:sz w:val="20"/>
      <w:szCs w:val="20"/>
      <w:lang w:eastAsia="fr-FR"/>
    </w:rPr>
  </w:style>
  <w:style w:type="character" w:customStyle="1" w:styleId="Style3Car">
    <w:name w:val="Style3 Car"/>
    <w:basedOn w:val="Policepardfaut"/>
    <w:link w:val="Style3"/>
    <w:rsid w:val="00CB660C"/>
    <w:rPr>
      <w:rFonts w:ascii="Arial" w:eastAsia="Century Gothic" w:hAnsi="Arial" w:cs="Arial"/>
      <w:b/>
      <w:bCs/>
      <w:color w:val="366091"/>
    </w:rPr>
  </w:style>
  <w:style w:type="paragraph" w:styleId="Rvision">
    <w:name w:val="Revision"/>
    <w:hidden/>
    <w:uiPriority w:val="99"/>
    <w:semiHidden/>
    <w:rsid w:val="00BC6519"/>
    <w:rPr>
      <w:rFonts w:ascii="Arial" w:hAnsi="Arial"/>
      <w:color w:val="000000"/>
      <w:sz w:val="22"/>
      <w:szCs w:val="21"/>
      <w:lang w:eastAsia="en-US"/>
    </w:rPr>
  </w:style>
  <w:style w:type="character" w:customStyle="1" w:styleId="normaltextrun">
    <w:name w:val="normaltextrun"/>
    <w:basedOn w:val="Policepardfaut"/>
    <w:rsid w:val="00F348BF"/>
  </w:style>
  <w:style w:type="character" w:customStyle="1" w:styleId="eop">
    <w:name w:val="eop"/>
    <w:basedOn w:val="Policepardfaut"/>
    <w:rsid w:val="00F348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476476">
      <w:bodyDiv w:val="1"/>
      <w:marLeft w:val="0"/>
      <w:marRight w:val="0"/>
      <w:marTop w:val="0"/>
      <w:marBottom w:val="0"/>
      <w:divBdr>
        <w:top w:val="none" w:sz="0" w:space="0" w:color="auto"/>
        <w:left w:val="none" w:sz="0" w:space="0" w:color="auto"/>
        <w:bottom w:val="none" w:sz="0" w:space="0" w:color="auto"/>
        <w:right w:val="none" w:sz="0" w:space="0" w:color="auto"/>
      </w:divBdr>
    </w:div>
    <w:div w:id="145668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ubert\AppData\Local\Temp\No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B.XSL" StyleName="GB7714"/>
</file>

<file path=customXml/item2.xml><?xml version="1.0" encoding="utf-8"?>
<ct:contentTypeSchema xmlns:ct="http://schemas.microsoft.com/office/2006/metadata/contentType" xmlns:ma="http://schemas.microsoft.com/office/2006/metadata/properties/metaAttributes" ct:_="" ma:_="" ma:contentTypeName="Document" ma:contentTypeID="0x010100D3D80F31E88CC046AB7F7620A4CE0A35" ma:contentTypeVersion="4" ma:contentTypeDescription="Crée un document." ma:contentTypeScope="" ma:versionID="250d5d7472218e8aa76867ea08416422">
  <xsd:schema xmlns:xsd="http://www.w3.org/2001/XMLSchema" xmlns:xs="http://www.w3.org/2001/XMLSchema" xmlns:p="http://schemas.microsoft.com/office/2006/metadata/properties" xmlns:ns2="2c7949d1-69ee-4caf-955d-c07db49d6743" targetNamespace="http://schemas.microsoft.com/office/2006/metadata/properties" ma:root="true" ma:fieldsID="40ff17b4ed16ae7d3470a4921e60d74e" ns2:_="">
    <xsd:import namespace="2c7949d1-69ee-4caf-955d-c07db49d67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949d1-69ee-4caf-955d-c07db49d67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8A3389-DF36-4402-ADA3-010DFF3EF199}">
  <ds:schemaRefs>
    <ds:schemaRef ds:uri="http://schemas.openxmlformats.org/officeDocument/2006/bibliography"/>
  </ds:schemaRefs>
</ds:datastoreItem>
</file>

<file path=customXml/itemProps2.xml><?xml version="1.0" encoding="utf-8"?>
<ds:datastoreItem xmlns:ds="http://schemas.openxmlformats.org/officeDocument/2006/customXml" ds:itemID="{6551AFB1-DEB0-47E0-8272-64B943B74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949d1-69ee-4caf-955d-c07db49d67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4D13E4-F7CB-44F8-9781-97E049645D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530E89-1C9A-44F1-90C5-D7AACBA241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Note.dotx</Template>
  <TotalTime>599</TotalTime>
  <Pages>22</Pages>
  <Words>6124</Words>
  <Characters>33685</Characters>
  <Application>Microsoft Office Word</Application>
  <DocSecurity>0</DocSecurity>
  <Lines>280</Lines>
  <Paragraphs>79</Paragraphs>
  <ScaleCrop>false</ScaleCrop>
  <HeadingPairs>
    <vt:vector size="2" baseType="variant">
      <vt:variant>
        <vt:lpstr>Titre</vt:lpstr>
      </vt:variant>
      <vt:variant>
        <vt:i4>1</vt:i4>
      </vt:variant>
    </vt:vector>
  </HeadingPairs>
  <TitlesOfParts>
    <vt:vector size="1" baseType="lpstr">
      <vt:lpstr>Modèle Note IGN</vt:lpstr>
    </vt:vector>
  </TitlesOfParts>
  <Company>ARCEP</Company>
  <LinksUpToDate>false</LinksUpToDate>
  <CharactersWithSpaces>39730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Note IGN</dc:title>
  <dc:subject/>
  <dc:creator>Anais Aubert</dc:creator>
  <cp:keywords/>
  <cp:lastModifiedBy>Lauriane Alabastri</cp:lastModifiedBy>
  <cp:revision>30</cp:revision>
  <cp:lastPrinted>2026-08-25T06:59:00Z</cp:lastPrinted>
  <dcterms:created xsi:type="dcterms:W3CDTF">2026-08-26T09:39:00Z</dcterms:created>
  <dcterms:modified xsi:type="dcterms:W3CDTF">2026-08-28T12:02:00Z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0x010100D3D80F31E88CC046AB7F7620A4CE0A35</vt:lpwstr>
  </property>
</Properties>
</file>